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7C4F" w14:textId="4F9413C4" w:rsidR="00FF5181" w:rsidRDefault="009A72D7">
      <w:r>
        <w:rPr>
          <w:noProof/>
        </w:rPr>
        <w:drawing>
          <wp:anchor distT="0" distB="0" distL="114300" distR="114300" simplePos="0" relativeHeight="251660288" behindDoc="1" locked="0" layoutInCell="1" allowOverlap="1" wp14:anchorId="1D191001" wp14:editId="4EAAFB9A">
            <wp:simplePos x="0" y="0"/>
            <wp:positionH relativeFrom="margin">
              <wp:align>center</wp:align>
            </wp:positionH>
            <wp:positionV relativeFrom="paragraph">
              <wp:posOffset>0</wp:posOffset>
            </wp:positionV>
            <wp:extent cx="1543050" cy="600075"/>
            <wp:effectExtent l="0" t="0" r="0" b="9525"/>
            <wp:wrapTight wrapText="bothSides">
              <wp:wrapPolygon edited="0">
                <wp:start x="0" y="0"/>
                <wp:lineTo x="0" y="21257"/>
                <wp:lineTo x="21333" y="21257"/>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600075"/>
                    </a:xfrm>
                    <a:prstGeom prst="rect">
                      <a:avLst/>
                    </a:prstGeom>
                  </pic:spPr>
                </pic:pic>
              </a:graphicData>
            </a:graphic>
            <wp14:sizeRelH relativeFrom="margin">
              <wp14:pctWidth>0</wp14:pctWidth>
            </wp14:sizeRelH>
            <wp14:sizeRelV relativeFrom="margin">
              <wp14:pctHeight>0</wp14:pctHeight>
            </wp14:sizeRelV>
          </wp:anchor>
        </w:drawing>
      </w:r>
    </w:p>
    <w:p w14:paraId="7DA6EB1C" w14:textId="248B73EA" w:rsidR="009A72D7" w:rsidRPr="009A72D7" w:rsidRDefault="009A72D7" w:rsidP="009A72D7"/>
    <w:p w14:paraId="4F95F787" w14:textId="4745D0B5" w:rsidR="009A72D7" w:rsidRDefault="009A72D7" w:rsidP="009A72D7"/>
    <w:p w14:paraId="1CDD5008" w14:textId="77777777" w:rsidR="009A72D7" w:rsidRDefault="009A72D7" w:rsidP="009A72D7">
      <w:pPr>
        <w:pBdr>
          <w:top w:val="single" w:sz="4" w:space="1" w:color="auto"/>
          <w:bottom w:val="single" w:sz="4" w:space="1" w:color="auto"/>
        </w:pBdr>
        <w:spacing w:before="240"/>
        <w:jc w:val="center"/>
        <w:rPr>
          <w:b/>
          <w:bCs/>
        </w:rPr>
      </w:pPr>
    </w:p>
    <w:p w14:paraId="3F4D862F" w14:textId="4CDD5E9D" w:rsidR="009A72D7" w:rsidRDefault="00760451" w:rsidP="009A72D7">
      <w:pPr>
        <w:pBdr>
          <w:top w:val="single" w:sz="4" w:space="1" w:color="auto"/>
          <w:bottom w:val="single" w:sz="4" w:space="1" w:color="auto"/>
        </w:pBdr>
        <w:spacing w:after="0"/>
        <w:jc w:val="center"/>
        <w:rPr>
          <w:b/>
          <w:bCs/>
        </w:rPr>
      </w:pPr>
      <w:r>
        <w:rPr>
          <w:b/>
          <w:bCs/>
        </w:rPr>
        <w:t xml:space="preserve">UTILITIESADR </w:t>
      </w:r>
      <w:r w:rsidR="009A72D7" w:rsidRPr="009A72D7">
        <w:rPr>
          <w:b/>
          <w:bCs/>
        </w:rPr>
        <w:t>SCHEME RULES</w:t>
      </w:r>
      <w:r w:rsidR="009A72D7">
        <w:rPr>
          <w:b/>
          <w:bCs/>
        </w:rPr>
        <w:t xml:space="preserve"> </w:t>
      </w:r>
    </w:p>
    <w:p w14:paraId="180BD23A" w14:textId="2EE9C717" w:rsidR="009A72D7" w:rsidRDefault="009A72D7" w:rsidP="009A72D7">
      <w:pPr>
        <w:pBdr>
          <w:top w:val="single" w:sz="4" w:space="1" w:color="auto"/>
          <w:bottom w:val="single" w:sz="4" w:space="1" w:color="auto"/>
        </w:pBdr>
        <w:spacing w:after="0"/>
        <w:jc w:val="center"/>
        <w:rPr>
          <w:b/>
          <w:bCs/>
        </w:rPr>
      </w:pPr>
    </w:p>
    <w:p w14:paraId="5BE3C10D" w14:textId="77777777" w:rsidR="00D01B0B" w:rsidRDefault="00D01B0B" w:rsidP="00D01B0B">
      <w:pPr>
        <w:rPr>
          <w:b/>
          <w:bCs/>
        </w:rPr>
      </w:pPr>
    </w:p>
    <w:p w14:paraId="7A64C13B" w14:textId="77777777" w:rsidR="00BF7A1A" w:rsidRDefault="00BF7A1A" w:rsidP="00D01B0B">
      <w:pPr>
        <w:rPr>
          <w:b/>
          <w:bCs/>
        </w:rPr>
      </w:pPr>
    </w:p>
    <w:tbl>
      <w:tblPr>
        <w:tblStyle w:val="TableGrid"/>
        <w:tblW w:w="0" w:type="auto"/>
        <w:tblInd w:w="1035" w:type="dxa"/>
        <w:tblLook w:val="04A0" w:firstRow="1" w:lastRow="0" w:firstColumn="1" w:lastColumn="0" w:noHBand="0" w:noVBand="1"/>
      </w:tblPr>
      <w:tblGrid>
        <w:gridCol w:w="562"/>
        <w:gridCol w:w="5448"/>
        <w:gridCol w:w="931"/>
      </w:tblGrid>
      <w:tr w:rsidR="00BF7A1A" w14:paraId="49056933" w14:textId="77777777" w:rsidTr="00BF7A1A">
        <w:tc>
          <w:tcPr>
            <w:tcW w:w="562" w:type="dxa"/>
            <w:shd w:val="clear" w:color="auto" w:fill="E7E6E6" w:themeFill="background2"/>
          </w:tcPr>
          <w:p w14:paraId="098A9E5B" w14:textId="0201C55D" w:rsidR="00BF7A1A" w:rsidRDefault="00BF7A1A" w:rsidP="00BF7A1A">
            <w:pPr>
              <w:spacing w:line="480" w:lineRule="auto"/>
              <w:rPr>
                <w:b/>
                <w:bCs/>
              </w:rPr>
            </w:pPr>
            <w:r>
              <w:rPr>
                <w:b/>
                <w:bCs/>
              </w:rPr>
              <w:t>No</w:t>
            </w:r>
          </w:p>
        </w:tc>
        <w:tc>
          <w:tcPr>
            <w:tcW w:w="5448" w:type="dxa"/>
            <w:shd w:val="clear" w:color="auto" w:fill="E7E6E6" w:themeFill="background2"/>
          </w:tcPr>
          <w:p w14:paraId="25E9ADA0" w14:textId="2D875226" w:rsidR="00BF7A1A" w:rsidRDefault="00BF7A1A" w:rsidP="00BF7A1A">
            <w:pPr>
              <w:spacing w:line="480" w:lineRule="auto"/>
              <w:rPr>
                <w:b/>
                <w:bCs/>
              </w:rPr>
            </w:pPr>
            <w:r>
              <w:rPr>
                <w:b/>
                <w:bCs/>
              </w:rPr>
              <w:t>Description</w:t>
            </w:r>
          </w:p>
        </w:tc>
        <w:tc>
          <w:tcPr>
            <w:tcW w:w="931" w:type="dxa"/>
            <w:shd w:val="clear" w:color="auto" w:fill="E7E6E6" w:themeFill="background2"/>
          </w:tcPr>
          <w:p w14:paraId="10B69F2E" w14:textId="70752E5C" w:rsidR="00BF7A1A" w:rsidRDefault="00BF7A1A" w:rsidP="00BF7A1A">
            <w:pPr>
              <w:spacing w:line="480" w:lineRule="auto"/>
              <w:rPr>
                <w:b/>
                <w:bCs/>
              </w:rPr>
            </w:pPr>
            <w:r>
              <w:rPr>
                <w:b/>
                <w:bCs/>
              </w:rPr>
              <w:t>Page</w:t>
            </w:r>
          </w:p>
        </w:tc>
      </w:tr>
      <w:tr w:rsidR="00BF7A1A" w14:paraId="3AE162E3" w14:textId="77777777" w:rsidTr="00BF7A1A">
        <w:tc>
          <w:tcPr>
            <w:tcW w:w="562" w:type="dxa"/>
          </w:tcPr>
          <w:p w14:paraId="6FA199EC" w14:textId="16299A5F" w:rsidR="00BF7A1A" w:rsidRDefault="00BF7A1A" w:rsidP="00BF7A1A">
            <w:pPr>
              <w:spacing w:line="480" w:lineRule="auto"/>
              <w:rPr>
                <w:b/>
                <w:bCs/>
              </w:rPr>
            </w:pPr>
            <w:r>
              <w:rPr>
                <w:b/>
                <w:bCs/>
              </w:rPr>
              <w:t>1</w:t>
            </w:r>
          </w:p>
        </w:tc>
        <w:tc>
          <w:tcPr>
            <w:tcW w:w="5448" w:type="dxa"/>
          </w:tcPr>
          <w:p w14:paraId="259AEF1E" w14:textId="67DA1EF4" w:rsidR="00BF7A1A" w:rsidRPr="00BF7A1A" w:rsidRDefault="00BF7A1A" w:rsidP="00BF7A1A">
            <w:pPr>
              <w:spacing w:line="480" w:lineRule="auto"/>
            </w:pPr>
            <w:r w:rsidRPr="00BF7A1A">
              <w:t>Introduction</w:t>
            </w:r>
          </w:p>
        </w:tc>
        <w:tc>
          <w:tcPr>
            <w:tcW w:w="931" w:type="dxa"/>
          </w:tcPr>
          <w:p w14:paraId="43D41974" w14:textId="19FC35E5" w:rsidR="00BF7A1A" w:rsidRPr="00BF7A1A" w:rsidRDefault="00BF7A1A" w:rsidP="00BF7A1A">
            <w:pPr>
              <w:spacing w:line="480" w:lineRule="auto"/>
            </w:pPr>
            <w:r>
              <w:t>2</w:t>
            </w:r>
            <w:r w:rsidR="006A471F">
              <w:t>-3</w:t>
            </w:r>
          </w:p>
        </w:tc>
      </w:tr>
      <w:tr w:rsidR="00BF7A1A" w14:paraId="2EE579CF" w14:textId="77777777" w:rsidTr="00BF7A1A">
        <w:tc>
          <w:tcPr>
            <w:tcW w:w="562" w:type="dxa"/>
          </w:tcPr>
          <w:p w14:paraId="739B7FF2" w14:textId="5513DBD8" w:rsidR="00BF7A1A" w:rsidRDefault="00BF7A1A" w:rsidP="00BF7A1A">
            <w:pPr>
              <w:spacing w:line="480" w:lineRule="auto"/>
              <w:rPr>
                <w:b/>
                <w:bCs/>
              </w:rPr>
            </w:pPr>
            <w:r>
              <w:rPr>
                <w:b/>
                <w:bCs/>
              </w:rPr>
              <w:t>2</w:t>
            </w:r>
          </w:p>
        </w:tc>
        <w:tc>
          <w:tcPr>
            <w:tcW w:w="5448" w:type="dxa"/>
          </w:tcPr>
          <w:p w14:paraId="2F884CD1" w14:textId="6AAFC889" w:rsidR="00BF7A1A" w:rsidRPr="00BF7A1A" w:rsidRDefault="00BF7A1A" w:rsidP="00BF7A1A">
            <w:pPr>
              <w:spacing w:line="480" w:lineRule="auto"/>
            </w:pPr>
            <w:r>
              <w:t>Complaints we can accept</w:t>
            </w:r>
          </w:p>
        </w:tc>
        <w:tc>
          <w:tcPr>
            <w:tcW w:w="931" w:type="dxa"/>
          </w:tcPr>
          <w:p w14:paraId="1AF7C8F7" w14:textId="3CE481CD" w:rsidR="00BF7A1A" w:rsidRPr="00BF7A1A" w:rsidRDefault="006A471F" w:rsidP="00BF7A1A">
            <w:pPr>
              <w:spacing w:line="480" w:lineRule="auto"/>
            </w:pPr>
            <w:r>
              <w:t>4-5</w:t>
            </w:r>
          </w:p>
        </w:tc>
      </w:tr>
      <w:tr w:rsidR="00BF7A1A" w14:paraId="5D100409" w14:textId="77777777" w:rsidTr="00BF7A1A">
        <w:tc>
          <w:tcPr>
            <w:tcW w:w="562" w:type="dxa"/>
          </w:tcPr>
          <w:p w14:paraId="347EB804" w14:textId="75E5C32F" w:rsidR="00BF7A1A" w:rsidRDefault="00BF7A1A" w:rsidP="00BF7A1A">
            <w:pPr>
              <w:spacing w:line="480" w:lineRule="auto"/>
              <w:rPr>
                <w:b/>
                <w:bCs/>
              </w:rPr>
            </w:pPr>
            <w:r>
              <w:rPr>
                <w:b/>
                <w:bCs/>
              </w:rPr>
              <w:t>3</w:t>
            </w:r>
          </w:p>
        </w:tc>
        <w:tc>
          <w:tcPr>
            <w:tcW w:w="5448" w:type="dxa"/>
          </w:tcPr>
          <w:p w14:paraId="7C6645AB" w14:textId="7CAD4A4B" w:rsidR="00BF7A1A" w:rsidRPr="00BF7A1A" w:rsidRDefault="00BF7A1A" w:rsidP="00BF7A1A">
            <w:pPr>
              <w:spacing w:line="480" w:lineRule="auto"/>
            </w:pPr>
            <w:r>
              <w:t>How to file a complaint</w:t>
            </w:r>
          </w:p>
        </w:tc>
        <w:tc>
          <w:tcPr>
            <w:tcW w:w="931" w:type="dxa"/>
          </w:tcPr>
          <w:p w14:paraId="7A8BB79D" w14:textId="331CA34A" w:rsidR="00BF7A1A" w:rsidRPr="00BF7A1A" w:rsidRDefault="006A471F" w:rsidP="00BF7A1A">
            <w:pPr>
              <w:spacing w:line="480" w:lineRule="auto"/>
            </w:pPr>
            <w:r>
              <w:t>6</w:t>
            </w:r>
          </w:p>
        </w:tc>
      </w:tr>
      <w:tr w:rsidR="00BF7A1A" w14:paraId="4BCD2EA2" w14:textId="77777777" w:rsidTr="00BF7A1A">
        <w:tc>
          <w:tcPr>
            <w:tcW w:w="562" w:type="dxa"/>
          </w:tcPr>
          <w:p w14:paraId="4A77ACCE" w14:textId="0A7DDA7D" w:rsidR="00BF7A1A" w:rsidRDefault="00BF7A1A" w:rsidP="00BF7A1A">
            <w:pPr>
              <w:spacing w:line="480" w:lineRule="auto"/>
              <w:rPr>
                <w:b/>
                <w:bCs/>
              </w:rPr>
            </w:pPr>
            <w:r>
              <w:rPr>
                <w:b/>
                <w:bCs/>
              </w:rPr>
              <w:t>4</w:t>
            </w:r>
          </w:p>
        </w:tc>
        <w:tc>
          <w:tcPr>
            <w:tcW w:w="5448" w:type="dxa"/>
          </w:tcPr>
          <w:p w14:paraId="6C2D2503" w14:textId="55C9A7D9" w:rsidR="00BF7A1A" w:rsidRPr="00BF7A1A" w:rsidRDefault="00BF7A1A" w:rsidP="00BF7A1A">
            <w:pPr>
              <w:spacing w:line="480" w:lineRule="auto"/>
            </w:pPr>
            <w:r>
              <w:t xml:space="preserve">Information and evidence </w:t>
            </w:r>
          </w:p>
        </w:tc>
        <w:tc>
          <w:tcPr>
            <w:tcW w:w="931" w:type="dxa"/>
          </w:tcPr>
          <w:p w14:paraId="1AF1DD8D" w14:textId="5F2625BA" w:rsidR="00BF7A1A" w:rsidRPr="00BF7A1A" w:rsidRDefault="006A471F" w:rsidP="00BF7A1A">
            <w:pPr>
              <w:spacing w:line="480" w:lineRule="auto"/>
            </w:pPr>
            <w:r>
              <w:t>7</w:t>
            </w:r>
          </w:p>
        </w:tc>
      </w:tr>
      <w:tr w:rsidR="00BF7A1A" w14:paraId="3B9AB43A" w14:textId="77777777" w:rsidTr="00BF7A1A">
        <w:tc>
          <w:tcPr>
            <w:tcW w:w="562" w:type="dxa"/>
          </w:tcPr>
          <w:p w14:paraId="1982D079" w14:textId="19339CFE" w:rsidR="00BF7A1A" w:rsidRDefault="00BF7A1A" w:rsidP="00BF7A1A">
            <w:pPr>
              <w:spacing w:line="480" w:lineRule="auto"/>
              <w:rPr>
                <w:b/>
                <w:bCs/>
              </w:rPr>
            </w:pPr>
            <w:r>
              <w:rPr>
                <w:b/>
                <w:bCs/>
              </w:rPr>
              <w:t>5</w:t>
            </w:r>
          </w:p>
        </w:tc>
        <w:tc>
          <w:tcPr>
            <w:tcW w:w="5448" w:type="dxa"/>
          </w:tcPr>
          <w:p w14:paraId="4A8480B5" w14:textId="53D7410C" w:rsidR="00BF7A1A" w:rsidRPr="00BF7A1A" w:rsidRDefault="00BF7A1A" w:rsidP="00BF7A1A">
            <w:pPr>
              <w:spacing w:line="480" w:lineRule="auto"/>
            </w:pPr>
            <w:r>
              <w:t>The complaint process</w:t>
            </w:r>
          </w:p>
        </w:tc>
        <w:tc>
          <w:tcPr>
            <w:tcW w:w="931" w:type="dxa"/>
          </w:tcPr>
          <w:p w14:paraId="584A75EC" w14:textId="01DA9F32" w:rsidR="00BF7A1A" w:rsidRPr="00BF7A1A" w:rsidRDefault="006A471F" w:rsidP="00BF7A1A">
            <w:pPr>
              <w:spacing w:line="480" w:lineRule="auto"/>
            </w:pPr>
            <w:r>
              <w:t>8</w:t>
            </w:r>
          </w:p>
        </w:tc>
      </w:tr>
      <w:tr w:rsidR="00BF7A1A" w14:paraId="2D575876" w14:textId="77777777" w:rsidTr="00BF7A1A">
        <w:tc>
          <w:tcPr>
            <w:tcW w:w="562" w:type="dxa"/>
          </w:tcPr>
          <w:p w14:paraId="3900F893" w14:textId="6C1A7CDC" w:rsidR="00BF7A1A" w:rsidRDefault="00BF7A1A" w:rsidP="00BF7A1A">
            <w:pPr>
              <w:spacing w:line="480" w:lineRule="auto"/>
              <w:rPr>
                <w:b/>
                <w:bCs/>
              </w:rPr>
            </w:pPr>
            <w:r>
              <w:rPr>
                <w:b/>
                <w:bCs/>
              </w:rPr>
              <w:t>6</w:t>
            </w:r>
          </w:p>
        </w:tc>
        <w:tc>
          <w:tcPr>
            <w:tcW w:w="5448" w:type="dxa"/>
          </w:tcPr>
          <w:p w14:paraId="754D01A1" w14:textId="33E45171" w:rsidR="00BF7A1A" w:rsidRPr="00BF7A1A" w:rsidRDefault="00BF7A1A" w:rsidP="00BF7A1A">
            <w:pPr>
              <w:spacing w:line="480" w:lineRule="auto"/>
            </w:pPr>
            <w:r>
              <w:t>Court cases</w:t>
            </w:r>
          </w:p>
        </w:tc>
        <w:tc>
          <w:tcPr>
            <w:tcW w:w="931" w:type="dxa"/>
          </w:tcPr>
          <w:p w14:paraId="264482B6" w14:textId="6B7AE3E4" w:rsidR="00BF7A1A" w:rsidRPr="00BF7A1A" w:rsidRDefault="006A471F" w:rsidP="00BF7A1A">
            <w:pPr>
              <w:spacing w:line="480" w:lineRule="auto"/>
            </w:pPr>
            <w:r>
              <w:t>9</w:t>
            </w:r>
          </w:p>
        </w:tc>
      </w:tr>
      <w:tr w:rsidR="00BF7A1A" w14:paraId="76657F56" w14:textId="77777777" w:rsidTr="00BF7A1A">
        <w:tc>
          <w:tcPr>
            <w:tcW w:w="562" w:type="dxa"/>
          </w:tcPr>
          <w:p w14:paraId="0AE96044" w14:textId="4F34F3CA" w:rsidR="00BF7A1A" w:rsidRDefault="00BF7A1A" w:rsidP="00BF7A1A">
            <w:pPr>
              <w:spacing w:line="480" w:lineRule="auto"/>
              <w:rPr>
                <w:b/>
                <w:bCs/>
              </w:rPr>
            </w:pPr>
            <w:r>
              <w:rPr>
                <w:b/>
                <w:bCs/>
              </w:rPr>
              <w:t>7</w:t>
            </w:r>
          </w:p>
        </w:tc>
        <w:tc>
          <w:tcPr>
            <w:tcW w:w="5448" w:type="dxa"/>
          </w:tcPr>
          <w:p w14:paraId="361EC96D" w14:textId="7A6B585E" w:rsidR="00BF7A1A" w:rsidRPr="00BF7A1A" w:rsidRDefault="00BF7A1A" w:rsidP="00BF7A1A">
            <w:pPr>
              <w:spacing w:line="480" w:lineRule="auto"/>
            </w:pPr>
            <w:r>
              <w:t xml:space="preserve">Right to withdraw from the </w:t>
            </w:r>
            <w:proofErr w:type="gramStart"/>
            <w:r>
              <w:t>complaints</w:t>
            </w:r>
            <w:proofErr w:type="gramEnd"/>
            <w:r>
              <w:t xml:space="preserve"> procedure</w:t>
            </w:r>
          </w:p>
        </w:tc>
        <w:tc>
          <w:tcPr>
            <w:tcW w:w="931" w:type="dxa"/>
          </w:tcPr>
          <w:p w14:paraId="56222154" w14:textId="017C72C1" w:rsidR="00BF7A1A" w:rsidRPr="00BF7A1A" w:rsidRDefault="006A471F" w:rsidP="00BF7A1A">
            <w:pPr>
              <w:spacing w:line="480" w:lineRule="auto"/>
            </w:pPr>
            <w:r>
              <w:t>10</w:t>
            </w:r>
          </w:p>
        </w:tc>
      </w:tr>
      <w:tr w:rsidR="00BF7A1A" w14:paraId="0C58EF7C" w14:textId="77777777" w:rsidTr="00BF7A1A">
        <w:tc>
          <w:tcPr>
            <w:tcW w:w="562" w:type="dxa"/>
          </w:tcPr>
          <w:p w14:paraId="2ED2EEB2" w14:textId="3D796D91" w:rsidR="00BF7A1A" w:rsidRDefault="00BF7A1A" w:rsidP="00BF7A1A">
            <w:pPr>
              <w:spacing w:line="480" w:lineRule="auto"/>
              <w:rPr>
                <w:b/>
                <w:bCs/>
              </w:rPr>
            </w:pPr>
            <w:r>
              <w:rPr>
                <w:b/>
                <w:bCs/>
              </w:rPr>
              <w:t>8</w:t>
            </w:r>
          </w:p>
        </w:tc>
        <w:tc>
          <w:tcPr>
            <w:tcW w:w="5448" w:type="dxa"/>
          </w:tcPr>
          <w:p w14:paraId="6D1BDE3B" w14:textId="3AE88054" w:rsidR="00BF7A1A" w:rsidRPr="00BF7A1A" w:rsidRDefault="00E72CEC" w:rsidP="00BF7A1A">
            <w:pPr>
              <w:spacing w:line="480" w:lineRule="auto"/>
            </w:pPr>
            <w:proofErr w:type="spellStart"/>
            <w:r>
              <w:t>UtilitiesADR</w:t>
            </w:r>
            <w:r w:rsidR="00BF7A1A">
              <w:t>’s</w:t>
            </w:r>
            <w:proofErr w:type="spellEnd"/>
            <w:r w:rsidR="00BF7A1A">
              <w:t xml:space="preserve"> powers </w:t>
            </w:r>
          </w:p>
        </w:tc>
        <w:tc>
          <w:tcPr>
            <w:tcW w:w="931" w:type="dxa"/>
          </w:tcPr>
          <w:p w14:paraId="612966C8" w14:textId="402332E0" w:rsidR="00BF7A1A" w:rsidRPr="00BF7A1A" w:rsidRDefault="00BF7A1A" w:rsidP="00BF7A1A">
            <w:pPr>
              <w:spacing w:line="480" w:lineRule="auto"/>
            </w:pPr>
            <w:r>
              <w:t>1</w:t>
            </w:r>
            <w:r w:rsidR="006A471F">
              <w:t>1</w:t>
            </w:r>
          </w:p>
        </w:tc>
      </w:tr>
      <w:tr w:rsidR="00BF7A1A" w14:paraId="5C3EF12E" w14:textId="77777777" w:rsidTr="00BF7A1A">
        <w:tc>
          <w:tcPr>
            <w:tcW w:w="562" w:type="dxa"/>
          </w:tcPr>
          <w:p w14:paraId="4AE81FF1" w14:textId="766D1DB4" w:rsidR="00BF7A1A" w:rsidRDefault="00BF7A1A" w:rsidP="00BF7A1A">
            <w:pPr>
              <w:spacing w:line="480" w:lineRule="auto"/>
              <w:rPr>
                <w:b/>
                <w:bCs/>
              </w:rPr>
            </w:pPr>
            <w:r>
              <w:rPr>
                <w:b/>
                <w:bCs/>
              </w:rPr>
              <w:t>9</w:t>
            </w:r>
          </w:p>
        </w:tc>
        <w:tc>
          <w:tcPr>
            <w:tcW w:w="5448" w:type="dxa"/>
          </w:tcPr>
          <w:p w14:paraId="461E4DB9" w14:textId="7DCF108E" w:rsidR="00BF7A1A" w:rsidRPr="00BF7A1A" w:rsidRDefault="00BF7A1A" w:rsidP="00BF7A1A">
            <w:pPr>
              <w:spacing w:line="480" w:lineRule="auto"/>
            </w:pPr>
            <w:r>
              <w:t>Determinations and awards</w:t>
            </w:r>
          </w:p>
        </w:tc>
        <w:tc>
          <w:tcPr>
            <w:tcW w:w="931" w:type="dxa"/>
          </w:tcPr>
          <w:p w14:paraId="13987EA3" w14:textId="010BE70A" w:rsidR="00BF7A1A" w:rsidRPr="00BF7A1A" w:rsidRDefault="00BF7A1A" w:rsidP="00BF7A1A">
            <w:pPr>
              <w:spacing w:line="480" w:lineRule="auto"/>
            </w:pPr>
            <w:r>
              <w:t>1</w:t>
            </w:r>
            <w:r w:rsidR="006A471F">
              <w:t>2</w:t>
            </w:r>
          </w:p>
        </w:tc>
      </w:tr>
      <w:tr w:rsidR="00BF7A1A" w14:paraId="251883BC" w14:textId="77777777" w:rsidTr="00BF7A1A">
        <w:tc>
          <w:tcPr>
            <w:tcW w:w="562" w:type="dxa"/>
          </w:tcPr>
          <w:p w14:paraId="75B753DD" w14:textId="7281EE72" w:rsidR="00BF7A1A" w:rsidRDefault="00BF7A1A" w:rsidP="00BF7A1A">
            <w:pPr>
              <w:spacing w:line="480" w:lineRule="auto"/>
              <w:rPr>
                <w:b/>
                <w:bCs/>
              </w:rPr>
            </w:pPr>
            <w:r>
              <w:rPr>
                <w:b/>
                <w:bCs/>
              </w:rPr>
              <w:t>10</w:t>
            </w:r>
          </w:p>
        </w:tc>
        <w:tc>
          <w:tcPr>
            <w:tcW w:w="5448" w:type="dxa"/>
          </w:tcPr>
          <w:p w14:paraId="1519438B" w14:textId="43F092FF" w:rsidR="00BF7A1A" w:rsidRPr="00BF7A1A" w:rsidRDefault="00BF7A1A" w:rsidP="00BF7A1A">
            <w:pPr>
              <w:spacing w:line="480" w:lineRule="auto"/>
            </w:pPr>
            <w:r>
              <w:t xml:space="preserve">General provisions </w:t>
            </w:r>
          </w:p>
        </w:tc>
        <w:tc>
          <w:tcPr>
            <w:tcW w:w="931" w:type="dxa"/>
          </w:tcPr>
          <w:p w14:paraId="0540E186" w14:textId="1FB59F0C" w:rsidR="00BF7A1A" w:rsidRPr="00BF7A1A" w:rsidRDefault="00BF7A1A" w:rsidP="00BF7A1A">
            <w:pPr>
              <w:spacing w:line="480" w:lineRule="auto"/>
            </w:pPr>
            <w:r>
              <w:t>1</w:t>
            </w:r>
            <w:r w:rsidR="006A471F">
              <w:t>3</w:t>
            </w:r>
            <w:r>
              <w:t>-1</w:t>
            </w:r>
            <w:r w:rsidR="006A471F">
              <w:t>4</w:t>
            </w:r>
          </w:p>
        </w:tc>
      </w:tr>
    </w:tbl>
    <w:p w14:paraId="26E52D96" w14:textId="299CD41B" w:rsidR="00BF7A1A" w:rsidRDefault="00BF7A1A" w:rsidP="00BF7A1A">
      <w:pPr>
        <w:spacing w:line="480" w:lineRule="auto"/>
        <w:rPr>
          <w:b/>
          <w:bCs/>
        </w:rPr>
      </w:pPr>
    </w:p>
    <w:p w14:paraId="02CD1BDC" w14:textId="7DC7C698" w:rsidR="00BF7A1A" w:rsidRPr="00BF7A1A" w:rsidRDefault="00BF7A1A" w:rsidP="00D01B0B">
      <w:r>
        <w:rPr>
          <w:b/>
          <w:bCs/>
        </w:rPr>
        <w:tab/>
        <w:t xml:space="preserve">Appendix 1: </w:t>
      </w:r>
      <w:r>
        <w:t>CDRL Conflict of Interest Policy</w:t>
      </w:r>
    </w:p>
    <w:p w14:paraId="12B1B8D8" w14:textId="4AA38C5D" w:rsidR="00BF7A1A" w:rsidRPr="00BF7A1A" w:rsidRDefault="00BF7A1A" w:rsidP="00D01B0B">
      <w:r>
        <w:rPr>
          <w:b/>
          <w:bCs/>
        </w:rPr>
        <w:tab/>
        <w:t xml:space="preserve">Appendix 2: </w:t>
      </w:r>
      <w:r>
        <w:t>Reasonable Adjustments Policy</w:t>
      </w:r>
    </w:p>
    <w:p w14:paraId="0B64ACEC" w14:textId="2D3C6A88" w:rsidR="00BF7A1A" w:rsidRPr="00BF7A1A" w:rsidRDefault="00BF7A1A" w:rsidP="00D01B0B">
      <w:r>
        <w:rPr>
          <w:b/>
          <w:bCs/>
        </w:rPr>
        <w:tab/>
        <w:t xml:space="preserve">Appendix 3: </w:t>
      </w:r>
      <w:r>
        <w:t>Service Complaint Policy</w:t>
      </w:r>
    </w:p>
    <w:p w14:paraId="0636D66F" w14:textId="77777777" w:rsidR="00BF7A1A" w:rsidRDefault="00BF7A1A" w:rsidP="00D01B0B">
      <w:pPr>
        <w:rPr>
          <w:b/>
          <w:bCs/>
        </w:rPr>
      </w:pPr>
    </w:p>
    <w:p w14:paraId="547248AE" w14:textId="77777777" w:rsidR="00BF7A1A" w:rsidRDefault="00BF7A1A" w:rsidP="00D01B0B">
      <w:pPr>
        <w:rPr>
          <w:b/>
          <w:bCs/>
        </w:rPr>
      </w:pPr>
    </w:p>
    <w:p w14:paraId="275CCD2B" w14:textId="77777777" w:rsidR="00BF7A1A" w:rsidRDefault="00BF7A1A" w:rsidP="00D01B0B">
      <w:pPr>
        <w:rPr>
          <w:b/>
          <w:bCs/>
        </w:rPr>
      </w:pPr>
    </w:p>
    <w:p w14:paraId="04306E83" w14:textId="6967CE18" w:rsidR="00BF7A1A" w:rsidRDefault="00BF7A1A" w:rsidP="00D01B0B">
      <w:pPr>
        <w:rPr>
          <w:b/>
          <w:bCs/>
        </w:rPr>
      </w:pPr>
    </w:p>
    <w:p w14:paraId="4E5A633B" w14:textId="77777777" w:rsidR="00BC7E0C" w:rsidRDefault="00BC7E0C" w:rsidP="00D01B0B">
      <w:pPr>
        <w:rPr>
          <w:b/>
          <w:bCs/>
        </w:rPr>
      </w:pPr>
    </w:p>
    <w:p w14:paraId="35780A3A" w14:textId="74D98C52" w:rsidR="009A72D7" w:rsidRPr="00D01B0B" w:rsidRDefault="009A72D7" w:rsidP="00D01B0B">
      <w:pPr>
        <w:rPr>
          <w:b/>
          <w:bCs/>
        </w:rPr>
      </w:pPr>
      <w:r w:rsidRPr="00D01B0B">
        <w:rPr>
          <w:b/>
          <w:bCs/>
        </w:rPr>
        <w:lastRenderedPageBreak/>
        <w:t>INTRODUCTION</w:t>
      </w:r>
    </w:p>
    <w:p w14:paraId="7415FA5A" w14:textId="1FF39105" w:rsidR="009A72D7" w:rsidRDefault="009A72D7" w:rsidP="00D01B0B">
      <w:pPr>
        <w:jc w:val="both"/>
      </w:pPr>
      <w:r>
        <w:t xml:space="preserve">Consumer Dispute Resolution Limited (CDRL) is an independent, not-for-profit, non-statutory organisation that is authorised by Chartered Trading Standards Institute, the Civil Aviation Authority and Ofcom, pursuant to The Alternative Dispute Resolution for Consumer Disputes (Competent Authority and Information) Regulations 2015. </w:t>
      </w:r>
      <w:proofErr w:type="spellStart"/>
      <w:r w:rsidR="00E72CEC">
        <w:t>UtilitiesADR</w:t>
      </w:r>
      <w:proofErr w:type="spellEnd"/>
      <w:r>
        <w:t xml:space="preserve"> is operated by CDRL.</w:t>
      </w:r>
    </w:p>
    <w:p w14:paraId="407FAF81" w14:textId="7368E3E0" w:rsidR="000F545C" w:rsidRDefault="009A72D7" w:rsidP="00D01B0B">
      <w:pPr>
        <w:jc w:val="both"/>
      </w:pPr>
      <w:r>
        <w:t xml:space="preserve">The </w:t>
      </w:r>
      <w:proofErr w:type="spellStart"/>
      <w:r w:rsidR="00E72CEC">
        <w:t>UtilitiesADR</w:t>
      </w:r>
      <w:proofErr w:type="spellEnd"/>
      <w:r w:rsidR="009E6D1B">
        <w:t xml:space="preserve"> </w:t>
      </w:r>
      <w:r>
        <w:t>scheme (“</w:t>
      </w:r>
      <w:r w:rsidRPr="00D01B0B">
        <w:rPr>
          <w:b/>
          <w:bCs/>
        </w:rPr>
        <w:t>the Scheme</w:t>
      </w:r>
      <w:r>
        <w:t xml:space="preserve">”) </w:t>
      </w:r>
      <w:r w:rsidR="009E6D1B">
        <w:t>is</w:t>
      </w:r>
      <w:r>
        <w:t xml:space="preserve"> designed to reach a resolution of unresolved disputes in full and final settlement. It provides consumers with independent redress of complaints relating to acts or omissions of Traders in relation to consumers’ rights when they use the services of a Trader.</w:t>
      </w:r>
    </w:p>
    <w:p w14:paraId="72D2B9FC" w14:textId="77777777" w:rsidR="00D01B0B" w:rsidRDefault="000F545C" w:rsidP="00D01B0B">
      <w:pPr>
        <w:jc w:val="both"/>
      </w:pPr>
      <w:r>
        <w:t>For the purposes of the Scheme Rules:</w:t>
      </w:r>
    </w:p>
    <w:p w14:paraId="56D70E61" w14:textId="683C9065" w:rsidR="00D01B0B" w:rsidRDefault="000F545C" w:rsidP="00D01B0B">
      <w:pPr>
        <w:jc w:val="both"/>
      </w:pPr>
      <w:r>
        <w:t>“</w:t>
      </w:r>
      <w:r w:rsidRPr="00D01B0B">
        <w:rPr>
          <w:b/>
          <w:bCs/>
        </w:rPr>
        <w:t>Trader</w:t>
      </w:r>
      <w:r>
        <w:t>” shall mean a company which has agreed to be a member of the Scheme.</w:t>
      </w:r>
    </w:p>
    <w:p w14:paraId="767C5C43" w14:textId="638A2D37" w:rsidR="00093316" w:rsidRDefault="00093316" w:rsidP="00D01B0B">
      <w:pPr>
        <w:jc w:val="both"/>
      </w:pPr>
      <w:r>
        <w:t>“</w:t>
      </w:r>
      <w:r w:rsidRPr="00D01B0B">
        <w:rPr>
          <w:b/>
          <w:bCs/>
        </w:rPr>
        <w:t>Consumer</w:t>
      </w:r>
      <w:r>
        <w:t>” shall mean an individual who is the purchaser, and/or the recipient of goods and/or services provided by a Trader under a consumer contract.</w:t>
      </w:r>
    </w:p>
    <w:p w14:paraId="2DA90CC1" w14:textId="1EE9FED5" w:rsidR="000F545C" w:rsidRDefault="000F545C" w:rsidP="00D01B0B">
      <w:pPr>
        <w:jc w:val="both"/>
      </w:pPr>
      <w:r>
        <w:t>“</w:t>
      </w:r>
      <w:r w:rsidR="00F94EC8">
        <w:rPr>
          <w:b/>
          <w:bCs/>
        </w:rPr>
        <w:t xml:space="preserve">Domestic </w:t>
      </w:r>
      <w:r w:rsidRPr="00D01B0B">
        <w:rPr>
          <w:b/>
          <w:bCs/>
        </w:rPr>
        <w:t>Consumer</w:t>
      </w:r>
      <w:r>
        <w:t xml:space="preserve">” shall mean an individual who </w:t>
      </w:r>
      <w:r w:rsidR="00F94EC8">
        <w:t>has energy provided to their home.</w:t>
      </w:r>
    </w:p>
    <w:p w14:paraId="11E1FF02" w14:textId="3E6B4E42" w:rsidR="00F94EC8" w:rsidRDefault="00F94EC8" w:rsidP="00D01B0B">
      <w:pPr>
        <w:jc w:val="both"/>
      </w:pPr>
      <w:r>
        <w:t>“</w:t>
      </w:r>
      <w:r>
        <w:rPr>
          <w:b/>
          <w:bCs/>
        </w:rPr>
        <w:t>Small (micro) Business Customer</w:t>
      </w:r>
      <w:r>
        <w:t>” shall mean a business that falls into the criteria below:</w:t>
      </w:r>
    </w:p>
    <w:p w14:paraId="0EC87274" w14:textId="77777777" w:rsidR="00F94EC8" w:rsidRPr="00F94EC8" w:rsidRDefault="00F94EC8" w:rsidP="00F94EC8">
      <w:pPr>
        <w:pStyle w:val="ListParagraph"/>
        <w:numPr>
          <w:ilvl w:val="0"/>
          <w:numId w:val="12"/>
        </w:numPr>
      </w:pPr>
      <w:r w:rsidRPr="00F94EC8">
        <w:t>An annual consumption of electricity of not more than 100,000 kWh, or natural gas consumption of not more than 293,000 kWh; or</w:t>
      </w:r>
    </w:p>
    <w:p w14:paraId="7DA5013E" w14:textId="77777777" w:rsidR="00F94EC8" w:rsidRPr="00F94EC8" w:rsidRDefault="00F94EC8" w:rsidP="00F94EC8">
      <w:pPr>
        <w:pStyle w:val="ListParagraph"/>
        <w:numPr>
          <w:ilvl w:val="0"/>
          <w:numId w:val="12"/>
        </w:numPr>
      </w:pPr>
      <w:r w:rsidRPr="00F94EC8">
        <w:t>Fewer than 10 employees (or their full-time equivalent), and an annual turnover or annual balance sheet total not exceeding €2 million.</w:t>
      </w:r>
    </w:p>
    <w:p w14:paraId="04FB759F" w14:textId="1A8ACC95" w:rsidR="00093316" w:rsidRPr="00F94EC8" w:rsidRDefault="00F94EC8" w:rsidP="00F94EC8">
      <w:pPr>
        <w:jc w:val="both"/>
      </w:pPr>
      <w:r>
        <w:t xml:space="preserve">If you fall within the criteria above, please visit </w:t>
      </w:r>
      <w:hyperlink r:id="rId9" w:history="1">
        <w:r w:rsidRPr="0063481D">
          <w:rPr>
            <w:rStyle w:val="Hyperlink"/>
          </w:rPr>
          <w:t>www.ombudsman-services.org/energy</w:t>
        </w:r>
      </w:hyperlink>
      <w:r>
        <w:t xml:space="preserve"> or call 033 440 1624</w:t>
      </w:r>
      <w:r w:rsidR="00093316">
        <w:t xml:space="preserve">. If you do not fall within one of the above definitions, we may be able to handle your complaint. </w:t>
      </w:r>
    </w:p>
    <w:p w14:paraId="7D9C1353" w14:textId="45E7F8DB" w:rsidR="000F545C" w:rsidRDefault="000F545C" w:rsidP="00D01B0B">
      <w:pPr>
        <w:jc w:val="both"/>
      </w:pPr>
      <w:r>
        <w:t>The main purpose of the Scheme is:</w:t>
      </w:r>
    </w:p>
    <w:p w14:paraId="7543DE7E" w14:textId="2A0DEF79" w:rsidR="000F545C" w:rsidRDefault="000F545C" w:rsidP="000F545C">
      <w:pPr>
        <w:pStyle w:val="ListParagraph"/>
        <w:numPr>
          <w:ilvl w:val="0"/>
          <w:numId w:val="2"/>
        </w:numPr>
        <w:jc w:val="both"/>
      </w:pPr>
      <w:r>
        <w:t>The receipt and handling of unresolved disputes that fall within jurisdiction as defined within these Scheme Rules (“</w:t>
      </w:r>
      <w:r w:rsidRPr="000F545C">
        <w:rPr>
          <w:b/>
          <w:bCs/>
        </w:rPr>
        <w:t>Complaints</w:t>
      </w:r>
      <w:r>
        <w:t xml:space="preserve">”) in relation to a </w:t>
      </w:r>
      <w:proofErr w:type="gramStart"/>
      <w:r>
        <w:t>Trader;</w:t>
      </w:r>
      <w:proofErr w:type="gramEnd"/>
    </w:p>
    <w:p w14:paraId="0F075457" w14:textId="654B56C9" w:rsidR="000F545C" w:rsidRDefault="000F545C" w:rsidP="000F545C">
      <w:pPr>
        <w:pStyle w:val="ListParagraph"/>
        <w:numPr>
          <w:ilvl w:val="0"/>
          <w:numId w:val="2"/>
        </w:numPr>
        <w:jc w:val="both"/>
      </w:pPr>
      <w:r>
        <w:t xml:space="preserve">The resolution, settlement and/or withdrawal of Complaints or disputes between a Trader and a </w:t>
      </w:r>
      <w:proofErr w:type="gramStart"/>
      <w:r>
        <w:t>Consumer;</w:t>
      </w:r>
      <w:proofErr w:type="gramEnd"/>
    </w:p>
    <w:p w14:paraId="1533B067" w14:textId="13CD2245" w:rsidR="000F545C" w:rsidRDefault="000F545C" w:rsidP="000F545C">
      <w:pPr>
        <w:pStyle w:val="ListParagraph"/>
        <w:numPr>
          <w:ilvl w:val="0"/>
          <w:numId w:val="2"/>
        </w:numPr>
        <w:jc w:val="both"/>
      </w:pPr>
      <w:r>
        <w:t xml:space="preserve">Where appropriate, to administer remedies and provide redress in relation to Complaints between a Trader and a </w:t>
      </w:r>
      <w:proofErr w:type="gramStart"/>
      <w:r>
        <w:t>Consumer;</w:t>
      </w:r>
      <w:proofErr w:type="gramEnd"/>
    </w:p>
    <w:p w14:paraId="3FA865D1" w14:textId="3F56D22C" w:rsidR="000F545C" w:rsidRDefault="000F545C" w:rsidP="000F545C">
      <w:pPr>
        <w:pStyle w:val="ListParagraph"/>
        <w:numPr>
          <w:ilvl w:val="0"/>
          <w:numId w:val="2"/>
        </w:numPr>
        <w:jc w:val="both"/>
      </w:pPr>
      <w:r>
        <w:t xml:space="preserve">Where appropriate, to make recommendations to a Trader about its policies, </w:t>
      </w:r>
      <w:proofErr w:type="gramStart"/>
      <w:r>
        <w:t>procedures</w:t>
      </w:r>
      <w:proofErr w:type="gramEnd"/>
      <w:r>
        <w:t xml:space="preserve"> or the provision of its services.</w:t>
      </w:r>
    </w:p>
    <w:p w14:paraId="7B3B7B47" w14:textId="17BED312" w:rsidR="000F545C" w:rsidRPr="00D01B0B" w:rsidRDefault="000F545C" w:rsidP="00D01B0B">
      <w:pPr>
        <w:jc w:val="both"/>
        <w:rPr>
          <w:i/>
          <w:iCs/>
        </w:rPr>
      </w:pPr>
      <w:r w:rsidRPr="00D01B0B">
        <w:rPr>
          <w:b/>
          <w:bCs/>
          <w:i/>
          <w:iCs/>
        </w:rPr>
        <w:t xml:space="preserve">Integrity and Independence </w:t>
      </w:r>
    </w:p>
    <w:p w14:paraId="51B3BDA2" w14:textId="165E8E45" w:rsidR="000F545C" w:rsidRDefault="00D01B0B" w:rsidP="000F545C">
      <w:pPr>
        <w:ind w:left="360"/>
        <w:jc w:val="both"/>
      </w:pPr>
      <w:r>
        <w:t xml:space="preserve">Our independent status is at the heart of everything we do, as is our commitment to openness, honesty and integrity and we recognise the importance of this to everyone that relies upon our services. </w:t>
      </w:r>
    </w:p>
    <w:p w14:paraId="36918EA2" w14:textId="3AD43D07" w:rsidR="00D01B0B" w:rsidRPr="00D01B0B" w:rsidRDefault="00D01B0B" w:rsidP="00D01B0B">
      <w:pPr>
        <w:jc w:val="both"/>
      </w:pPr>
      <w:r w:rsidRPr="00D01B0B">
        <w:rPr>
          <w:b/>
          <w:bCs/>
          <w:i/>
          <w:iCs/>
        </w:rPr>
        <w:t>CDRL Board of Directions (“Board”)</w:t>
      </w:r>
    </w:p>
    <w:p w14:paraId="7B361B24" w14:textId="57E20368" w:rsidR="00D01B0B" w:rsidRDefault="00D01B0B" w:rsidP="00D01B0B">
      <w:pPr>
        <w:pStyle w:val="ListParagraph"/>
        <w:jc w:val="both"/>
      </w:pPr>
      <w:r>
        <w:t>To help preserve our independence and provide an invaluable set of checks and balances on our work, the Board acts to regulate how we operate. All Board members share our vision of inspiring consumer confidence and raising industry standards and do so on a voluntary basis. The Board consists of i) executive board members (</w:t>
      </w:r>
      <w:proofErr w:type="gramStart"/>
      <w:r>
        <w:t>i.e.</w:t>
      </w:r>
      <w:proofErr w:type="gramEnd"/>
      <w:r>
        <w:t xml:space="preserve"> who work at CDRL as part of the management team), non-executive board members, and independent non-executive board </w:t>
      </w:r>
      <w:r>
        <w:lastRenderedPageBreak/>
        <w:t>members (i.e. who are independent of CDRL and sit on the Board on an independent and impartial basis).</w:t>
      </w:r>
    </w:p>
    <w:p w14:paraId="14A99C6D" w14:textId="49E2CDCD" w:rsidR="00D01B0B" w:rsidRDefault="00D01B0B" w:rsidP="00D01B0B">
      <w:pPr>
        <w:pStyle w:val="ListParagraph"/>
        <w:jc w:val="both"/>
      </w:pPr>
    </w:p>
    <w:p w14:paraId="1CFE00E6" w14:textId="54587806" w:rsidR="00D01B0B" w:rsidRDefault="00D01B0B" w:rsidP="00D01B0B">
      <w:pPr>
        <w:pStyle w:val="ListParagraph"/>
        <w:jc w:val="both"/>
      </w:pPr>
      <w:r>
        <w:t xml:space="preserve">Governed by a set of internal by-laws, the Board regularly reviews a cross section of our determinations, to ensure they are both fair and reasonable. It also oversees our rules, </w:t>
      </w:r>
      <w:proofErr w:type="gramStart"/>
      <w:r>
        <w:t>practices</w:t>
      </w:r>
      <w:proofErr w:type="gramEnd"/>
      <w:r>
        <w:t xml:space="preserve"> and procedures.</w:t>
      </w:r>
    </w:p>
    <w:p w14:paraId="61016E45" w14:textId="0EF04315" w:rsidR="00D01B0B" w:rsidRDefault="00D01B0B" w:rsidP="00D01B0B">
      <w:pPr>
        <w:pStyle w:val="ListParagraph"/>
        <w:jc w:val="both"/>
      </w:pPr>
    </w:p>
    <w:p w14:paraId="324A3354" w14:textId="2E40D569" w:rsidR="00D01B0B" w:rsidRDefault="00D01B0B" w:rsidP="00D01B0B">
      <w:pPr>
        <w:pStyle w:val="ListParagraph"/>
        <w:jc w:val="both"/>
      </w:pPr>
    </w:p>
    <w:p w14:paraId="7D002AC6" w14:textId="01A00767" w:rsidR="009E6D1B" w:rsidRDefault="009E6D1B" w:rsidP="00BF7A1A">
      <w:pPr>
        <w:jc w:val="both"/>
        <w:rPr>
          <w:b/>
          <w:bCs/>
        </w:rPr>
      </w:pPr>
    </w:p>
    <w:p w14:paraId="7348B635" w14:textId="3F9EE207" w:rsidR="00BF7A1A" w:rsidRDefault="00BF7A1A" w:rsidP="00BF7A1A">
      <w:pPr>
        <w:jc w:val="both"/>
        <w:rPr>
          <w:b/>
          <w:bCs/>
        </w:rPr>
      </w:pPr>
    </w:p>
    <w:p w14:paraId="4D51FC43" w14:textId="5D476863" w:rsidR="00093316" w:rsidRDefault="00093316" w:rsidP="00BF7A1A">
      <w:pPr>
        <w:jc w:val="both"/>
        <w:rPr>
          <w:b/>
          <w:bCs/>
        </w:rPr>
      </w:pPr>
    </w:p>
    <w:p w14:paraId="177C73D6" w14:textId="1C74925D" w:rsidR="00093316" w:rsidRDefault="00093316" w:rsidP="00BF7A1A">
      <w:pPr>
        <w:jc w:val="both"/>
        <w:rPr>
          <w:b/>
          <w:bCs/>
        </w:rPr>
      </w:pPr>
    </w:p>
    <w:p w14:paraId="3F1FC769" w14:textId="4131E7E1" w:rsidR="00093316" w:rsidRDefault="00093316" w:rsidP="00BF7A1A">
      <w:pPr>
        <w:jc w:val="both"/>
        <w:rPr>
          <w:b/>
          <w:bCs/>
        </w:rPr>
      </w:pPr>
    </w:p>
    <w:p w14:paraId="32996952" w14:textId="426A4CAD" w:rsidR="00093316" w:rsidRDefault="00093316" w:rsidP="00BF7A1A">
      <w:pPr>
        <w:jc w:val="both"/>
        <w:rPr>
          <w:b/>
          <w:bCs/>
        </w:rPr>
      </w:pPr>
    </w:p>
    <w:p w14:paraId="030C532E" w14:textId="0ADFC662" w:rsidR="00093316" w:rsidRDefault="00093316" w:rsidP="00BF7A1A">
      <w:pPr>
        <w:jc w:val="both"/>
        <w:rPr>
          <w:b/>
          <w:bCs/>
        </w:rPr>
      </w:pPr>
    </w:p>
    <w:p w14:paraId="45CA59B2" w14:textId="7EDFE60E" w:rsidR="00093316" w:rsidRDefault="00093316" w:rsidP="00BF7A1A">
      <w:pPr>
        <w:jc w:val="both"/>
        <w:rPr>
          <w:b/>
          <w:bCs/>
        </w:rPr>
      </w:pPr>
    </w:p>
    <w:p w14:paraId="6E89A749" w14:textId="31E393A1" w:rsidR="00093316" w:rsidRDefault="00093316" w:rsidP="00BF7A1A">
      <w:pPr>
        <w:jc w:val="both"/>
        <w:rPr>
          <w:b/>
          <w:bCs/>
        </w:rPr>
      </w:pPr>
    </w:p>
    <w:p w14:paraId="02A367ED" w14:textId="51D699CE" w:rsidR="00093316" w:rsidRDefault="00093316" w:rsidP="00BF7A1A">
      <w:pPr>
        <w:jc w:val="both"/>
        <w:rPr>
          <w:b/>
          <w:bCs/>
        </w:rPr>
      </w:pPr>
    </w:p>
    <w:p w14:paraId="30D76235" w14:textId="51DF6B16" w:rsidR="00093316" w:rsidRDefault="00093316" w:rsidP="00BF7A1A">
      <w:pPr>
        <w:jc w:val="both"/>
        <w:rPr>
          <w:b/>
          <w:bCs/>
        </w:rPr>
      </w:pPr>
    </w:p>
    <w:p w14:paraId="031C110C" w14:textId="66C6BBF8" w:rsidR="00093316" w:rsidRDefault="00093316" w:rsidP="00BF7A1A">
      <w:pPr>
        <w:jc w:val="both"/>
        <w:rPr>
          <w:b/>
          <w:bCs/>
        </w:rPr>
      </w:pPr>
    </w:p>
    <w:p w14:paraId="7126054A" w14:textId="5AA5E3D0" w:rsidR="00093316" w:rsidRDefault="00093316" w:rsidP="00BF7A1A">
      <w:pPr>
        <w:jc w:val="both"/>
        <w:rPr>
          <w:b/>
          <w:bCs/>
        </w:rPr>
      </w:pPr>
    </w:p>
    <w:p w14:paraId="29218D30" w14:textId="07323020" w:rsidR="00093316" w:rsidRDefault="00093316" w:rsidP="00BF7A1A">
      <w:pPr>
        <w:jc w:val="both"/>
        <w:rPr>
          <w:b/>
          <w:bCs/>
        </w:rPr>
      </w:pPr>
    </w:p>
    <w:p w14:paraId="2B6CEC41" w14:textId="0CB04F09" w:rsidR="00093316" w:rsidRDefault="00093316" w:rsidP="00BF7A1A">
      <w:pPr>
        <w:jc w:val="both"/>
        <w:rPr>
          <w:b/>
          <w:bCs/>
        </w:rPr>
      </w:pPr>
    </w:p>
    <w:p w14:paraId="62D4C271" w14:textId="17344F68" w:rsidR="00093316" w:rsidRDefault="00093316" w:rsidP="00BF7A1A">
      <w:pPr>
        <w:jc w:val="both"/>
        <w:rPr>
          <w:b/>
          <w:bCs/>
        </w:rPr>
      </w:pPr>
    </w:p>
    <w:p w14:paraId="4CD700E7" w14:textId="6F4A79A1" w:rsidR="00093316" w:rsidRDefault="00093316" w:rsidP="00BF7A1A">
      <w:pPr>
        <w:jc w:val="both"/>
        <w:rPr>
          <w:b/>
          <w:bCs/>
        </w:rPr>
      </w:pPr>
    </w:p>
    <w:p w14:paraId="1728FBEB" w14:textId="1A55258A" w:rsidR="00093316" w:rsidRDefault="00093316" w:rsidP="00BF7A1A">
      <w:pPr>
        <w:jc w:val="both"/>
        <w:rPr>
          <w:b/>
          <w:bCs/>
        </w:rPr>
      </w:pPr>
    </w:p>
    <w:p w14:paraId="4F8DD754" w14:textId="0F8A9433" w:rsidR="00093316" w:rsidRDefault="00093316" w:rsidP="00BF7A1A">
      <w:pPr>
        <w:jc w:val="both"/>
        <w:rPr>
          <w:b/>
          <w:bCs/>
        </w:rPr>
      </w:pPr>
    </w:p>
    <w:p w14:paraId="52642478" w14:textId="66D7F56B" w:rsidR="00093316" w:rsidRDefault="00093316" w:rsidP="00BF7A1A">
      <w:pPr>
        <w:jc w:val="both"/>
        <w:rPr>
          <w:b/>
          <w:bCs/>
        </w:rPr>
      </w:pPr>
    </w:p>
    <w:p w14:paraId="05EF044F" w14:textId="3D84F688" w:rsidR="00093316" w:rsidRDefault="00093316" w:rsidP="00BF7A1A">
      <w:pPr>
        <w:jc w:val="both"/>
        <w:rPr>
          <w:b/>
          <w:bCs/>
        </w:rPr>
      </w:pPr>
    </w:p>
    <w:p w14:paraId="30F2A336" w14:textId="676C265B" w:rsidR="00093316" w:rsidRDefault="00093316" w:rsidP="00BF7A1A">
      <w:pPr>
        <w:jc w:val="both"/>
        <w:rPr>
          <w:b/>
          <w:bCs/>
        </w:rPr>
      </w:pPr>
    </w:p>
    <w:p w14:paraId="3B0865CC" w14:textId="4C361CCC" w:rsidR="00093316" w:rsidRDefault="00093316" w:rsidP="00BF7A1A">
      <w:pPr>
        <w:jc w:val="both"/>
        <w:rPr>
          <w:b/>
          <w:bCs/>
        </w:rPr>
      </w:pPr>
    </w:p>
    <w:p w14:paraId="52FBA835" w14:textId="1B70DAE3" w:rsidR="00093316" w:rsidRDefault="00093316" w:rsidP="00BF7A1A">
      <w:pPr>
        <w:jc w:val="both"/>
        <w:rPr>
          <w:b/>
          <w:bCs/>
        </w:rPr>
      </w:pPr>
    </w:p>
    <w:p w14:paraId="3BFA9045" w14:textId="77777777" w:rsidR="00093316" w:rsidRDefault="00093316" w:rsidP="00BF7A1A">
      <w:pPr>
        <w:jc w:val="both"/>
        <w:rPr>
          <w:b/>
          <w:bCs/>
        </w:rPr>
      </w:pPr>
    </w:p>
    <w:p w14:paraId="2E7C3F1A" w14:textId="7757C3D1" w:rsidR="000F545C" w:rsidRDefault="009E6D1B" w:rsidP="000F545C">
      <w:pPr>
        <w:ind w:left="360"/>
        <w:jc w:val="both"/>
        <w:rPr>
          <w:b/>
          <w:bCs/>
        </w:rPr>
      </w:pPr>
      <w:r>
        <w:rPr>
          <w:b/>
          <w:bCs/>
        </w:rPr>
        <w:lastRenderedPageBreak/>
        <w:t>T</w:t>
      </w:r>
      <w:r w:rsidR="00D01B0B">
        <w:rPr>
          <w:b/>
          <w:bCs/>
        </w:rPr>
        <w:t>HE RULES</w:t>
      </w:r>
    </w:p>
    <w:p w14:paraId="0DD39D3A" w14:textId="092E890F" w:rsidR="00D01B0B" w:rsidRPr="00D01B0B" w:rsidRDefault="00D01B0B" w:rsidP="00D01B0B">
      <w:pPr>
        <w:pStyle w:val="ListParagraph"/>
        <w:numPr>
          <w:ilvl w:val="0"/>
          <w:numId w:val="4"/>
        </w:numPr>
        <w:jc w:val="both"/>
      </w:pPr>
      <w:r>
        <w:rPr>
          <w:b/>
          <w:bCs/>
        </w:rPr>
        <w:t>Complaints we can deal with (‘complaints in-scope’)</w:t>
      </w:r>
    </w:p>
    <w:p w14:paraId="594CC70F" w14:textId="717D76A5" w:rsidR="00D01B0B" w:rsidRDefault="00D01B0B" w:rsidP="00D01B0B">
      <w:pPr>
        <w:pStyle w:val="ListParagraph"/>
        <w:jc w:val="both"/>
        <w:rPr>
          <w:b/>
          <w:bCs/>
        </w:rPr>
      </w:pPr>
    </w:p>
    <w:p w14:paraId="753D7CDE" w14:textId="55D9B43A" w:rsidR="00D01B0B" w:rsidRDefault="00D01B0B" w:rsidP="00D01B0B">
      <w:pPr>
        <w:pStyle w:val="ListParagraph"/>
        <w:numPr>
          <w:ilvl w:val="1"/>
          <w:numId w:val="4"/>
        </w:numPr>
        <w:jc w:val="both"/>
      </w:pPr>
      <w:r>
        <w:t>We can only deal with complaints where the following criteria is satisfied:</w:t>
      </w:r>
    </w:p>
    <w:p w14:paraId="1BE40790" w14:textId="77777777" w:rsidR="00D01B0B" w:rsidRDefault="00D01B0B" w:rsidP="00D01B0B">
      <w:pPr>
        <w:pStyle w:val="ListParagraph"/>
        <w:ind w:left="1080"/>
        <w:jc w:val="both"/>
      </w:pPr>
    </w:p>
    <w:p w14:paraId="7DF5A2F1" w14:textId="34864784" w:rsidR="00D01B0B" w:rsidRDefault="00D01B0B" w:rsidP="00D01B0B">
      <w:pPr>
        <w:pStyle w:val="ListParagraph"/>
        <w:numPr>
          <w:ilvl w:val="2"/>
          <w:numId w:val="4"/>
        </w:numPr>
        <w:jc w:val="both"/>
      </w:pPr>
      <w:r>
        <w:t>The Trader subscribers to work with the Schemes, an up-to-date list can be found at cdrl.org.uk (“</w:t>
      </w:r>
      <w:r w:rsidRPr="00D01B0B">
        <w:rPr>
          <w:b/>
          <w:bCs/>
        </w:rPr>
        <w:t>Subscribing Member</w:t>
      </w:r>
      <w:r>
        <w:t>”); and</w:t>
      </w:r>
    </w:p>
    <w:p w14:paraId="53FC1892" w14:textId="4A6E9998" w:rsidR="00D01B0B" w:rsidRDefault="00D01B0B" w:rsidP="00D01B0B">
      <w:pPr>
        <w:pStyle w:val="ListParagraph"/>
        <w:numPr>
          <w:ilvl w:val="2"/>
          <w:numId w:val="4"/>
        </w:numPr>
        <w:jc w:val="both"/>
      </w:pPr>
      <w:r>
        <w:t>Where either i) the Consumer has filed a complaint with the Trader and has not received a Deadlock Letter within eight weeks or ii) has received a Deadlock Letter where the outcome is a rejection of the complaint.</w:t>
      </w:r>
    </w:p>
    <w:p w14:paraId="10073B75" w14:textId="77777777" w:rsidR="00093316" w:rsidRDefault="00093316" w:rsidP="00093316">
      <w:pPr>
        <w:pStyle w:val="ListParagraph"/>
        <w:ind w:left="1800"/>
        <w:jc w:val="both"/>
      </w:pPr>
    </w:p>
    <w:p w14:paraId="47F7AC4A" w14:textId="03996A07" w:rsidR="00093316" w:rsidRDefault="00093316" w:rsidP="00093316">
      <w:pPr>
        <w:pStyle w:val="ListParagraph"/>
        <w:numPr>
          <w:ilvl w:val="1"/>
          <w:numId w:val="4"/>
        </w:numPr>
        <w:jc w:val="both"/>
      </w:pPr>
      <w:r w:rsidRPr="00093316">
        <w:t xml:space="preserve">If your complaint is about a regulated matter or you are a </w:t>
      </w:r>
      <w:r>
        <w:t>D</w:t>
      </w:r>
      <w:r w:rsidRPr="00093316">
        <w:t xml:space="preserve">omestic </w:t>
      </w:r>
      <w:r>
        <w:t>C</w:t>
      </w:r>
      <w:r w:rsidRPr="00093316">
        <w:t xml:space="preserve">onsumer, or </w:t>
      </w:r>
      <w:r>
        <w:t>S</w:t>
      </w:r>
      <w:r w:rsidRPr="00093316">
        <w:t xml:space="preserve">mall (micro) </w:t>
      </w:r>
      <w:r>
        <w:t>B</w:t>
      </w:r>
      <w:r w:rsidRPr="00093316">
        <w:t>usiness</w:t>
      </w:r>
      <w:r>
        <w:t xml:space="preserve"> Customer</w:t>
      </w:r>
      <w:r w:rsidRPr="00093316">
        <w:t xml:space="preserve">, you </w:t>
      </w:r>
      <w:r w:rsidRPr="00093316">
        <w:rPr>
          <w:b/>
          <w:bCs/>
          <w:u w:val="single"/>
        </w:rPr>
        <w:t>MUST</w:t>
      </w:r>
      <w:r w:rsidRPr="00093316">
        <w:t xml:space="preserve"> contact Ombudsman Services: Energy – 0330 440 1624.</w:t>
      </w:r>
    </w:p>
    <w:p w14:paraId="2F854B89" w14:textId="77777777" w:rsidR="00093316" w:rsidRDefault="00093316" w:rsidP="00093316">
      <w:pPr>
        <w:pStyle w:val="ListParagraph"/>
        <w:ind w:left="1080"/>
        <w:jc w:val="both"/>
      </w:pPr>
    </w:p>
    <w:p w14:paraId="7B9608F8" w14:textId="7B716334" w:rsidR="00093316" w:rsidRPr="00093316" w:rsidRDefault="00093316" w:rsidP="00093316">
      <w:pPr>
        <w:pStyle w:val="ListParagraph"/>
        <w:numPr>
          <w:ilvl w:val="1"/>
          <w:numId w:val="4"/>
        </w:numPr>
        <w:jc w:val="both"/>
      </w:pPr>
      <w:r w:rsidRPr="00093316">
        <w:t>The following complaints are “</w:t>
      </w:r>
      <w:r w:rsidRPr="00B11A1B">
        <w:rPr>
          <w:b/>
          <w:bCs/>
        </w:rPr>
        <w:t>Regulated</w:t>
      </w:r>
      <w:r w:rsidRPr="00093316">
        <w:t>”:</w:t>
      </w:r>
    </w:p>
    <w:p w14:paraId="45E31F2F" w14:textId="77777777" w:rsidR="00093316" w:rsidRPr="00093316" w:rsidRDefault="00093316" w:rsidP="00093316">
      <w:pPr>
        <w:pStyle w:val="ListParagraph"/>
        <w:numPr>
          <w:ilvl w:val="0"/>
          <w:numId w:val="13"/>
        </w:numPr>
        <w:jc w:val="both"/>
      </w:pPr>
      <w:r w:rsidRPr="00093316">
        <w:t>Natural gas and electricity bills</w:t>
      </w:r>
    </w:p>
    <w:p w14:paraId="3530291D" w14:textId="77777777" w:rsidR="00093316" w:rsidRPr="00093316" w:rsidRDefault="00093316" w:rsidP="00093316">
      <w:pPr>
        <w:pStyle w:val="ListParagraph"/>
        <w:numPr>
          <w:ilvl w:val="0"/>
          <w:numId w:val="13"/>
        </w:numPr>
        <w:jc w:val="both"/>
      </w:pPr>
      <w:r w:rsidRPr="00093316">
        <w:t xml:space="preserve">Problems that arise </w:t>
      </w:r>
      <w:proofErr w:type="gramStart"/>
      <w:r w:rsidRPr="00093316">
        <w:t>as a result of</w:t>
      </w:r>
      <w:proofErr w:type="gramEnd"/>
      <w:r w:rsidRPr="00093316">
        <w:t xml:space="preserve"> switching energy supplier</w:t>
      </w:r>
    </w:p>
    <w:p w14:paraId="13A60B9D" w14:textId="77777777" w:rsidR="00093316" w:rsidRPr="00093316" w:rsidRDefault="00093316" w:rsidP="00093316">
      <w:pPr>
        <w:pStyle w:val="ListParagraph"/>
        <w:numPr>
          <w:ilvl w:val="0"/>
          <w:numId w:val="13"/>
        </w:numPr>
        <w:jc w:val="both"/>
      </w:pPr>
      <w:r w:rsidRPr="00093316">
        <w:t>The way an energy product or service has been sold, including doorstep sales</w:t>
      </w:r>
    </w:p>
    <w:p w14:paraId="641843D9" w14:textId="77777777" w:rsidR="00093316" w:rsidRPr="00093316" w:rsidRDefault="00093316" w:rsidP="00093316">
      <w:pPr>
        <w:pStyle w:val="ListParagraph"/>
        <w:numPr>
          <w:ilvl w:val="0"/>
          <w:numId w:val="13"/>
        </w:numPr>
        <w:jc w:val="both"/>
      </w:pPr>
      <w:r w:rsidRPr="00093316">
        <w:t>The supply of energy to a home or small business, for example, if you experience a power cut; and</w:t>
      </w:r>
    </w:p>
    <w:p w14:paraId="11EFD66B" w14:textId="77777777" w:rsidR="00093316" w:rsidRPr="00093316" w:rsidRDefault="00093316" w:rsidP="00093316">
      <w:pPr>
        <w:pStyle w:val="ListParagraph"/>
        <w:numPr>
          <w:ilvl w:val="0"/>
          <w:numId w:val="13"/>
        </w:numPr>
        <w:jc w:val="both"/>
      </w:pPr>
      <w:r w:rsidRPr="00093316">
        <w:t>Microgeneration and feed-in tariffs.</w:t>
      </w:r>
    </w:p>
    <w:p w14:paraId="6621731C" w14:textId="77777777" w:rsidR="00093316" w:rsidRDefault="00093316" w:rsidP="00093316">
      <w:pPr>
        <w:pStyle w:val="ListParagraph"/>
        <w:ind w:left="1080"/>
        <w:jc w:val="both"/>
      </w:pPr>
    </w:p>
    <w:p w14:paraId="029D9556" w14:textId="383D154B" w:rsidR="009E6D1B" w:rsidRDefault="00F94EC8" w:rsidP="00093316">
      <w:pPr>
        <w:pStyle w:val="ListParagraph"/>
        <w:numPr>
          <w:ilvl w:val="1"/>
          <w:numId w:val="4"/>
        </w:numPr>
        <w:jc w:val="both"/>
      </w:pPr>
      <w:r>
        <w:t xml:space="preserve">We can deal with the following </w:t>
      </w:r>
      <w:r w:rsidR="00B11A1B">
        <w:t>“</w:t>
      </w:r>
      <w:r w:rsidR="00B11A1B" w:rsidRPr="00B11A1B">
        <w:rPr>
          <w:b/>
          <w:bCs/>
        </w:rPr>
        <w:t>N</w:t>
      </w:r>
      <w:r w:rsidRPr="00B11A1B">
        <w:rPr>
          <w:b/>
          <w:bCs/>
        </w:rPr>
        <w:t>on-</w:t>
      </w:r>
      <w:r w:rsidR="00B11A1B" w:rsidRPr="00B11A1B">
        <w:rPr>
          <w:b/>
          <w:bCs/>
        </w:rPr>
        <w:t>R</w:t>
      </w:r>
      <w:r w:rsidRPr="00B11A1B">
        <w:rPr>
          <w:b/>
          <w:bCs/>
        </w:rPr>
        <w:t>egulated</w:t>
      </w:r>
      <w:r w:rsidR="00B11A1B">
        <w:t xml:space="preserve">” </w:t>
      </w:r>
      <w:r>
        <w:t xml:space="preserve">complaints: </w:t>
      </w:r>
    </w:p>
    <w:p w14:paraId="2DDD0918" w14:textId="77777777" w:rsidR="00F94EC8" w:rsidRDefault="00F94EC8" w:rsidP="00F94EC8">
      <w:pPr>
        <w:pStyle w:val="ListParagraph"/>
        <w:numPr>
          <w:ilvl w:val="0"/>
          <w:numId w:val="11"/>
        </w:numPr>
        <w:jc w:val="both"/>
      </w:pPr>
      <w:r>
        <w:t>Boiler installations and servicing</w:t>
      </w:r>
    </w:p>
    <w:p w14:paraId="13B2A67A" w14:textId="77777777" w:rsidR="00F94EC8" w:rsidRDefault="00F94EC8" w:rsidP="00F94EC8">
      <w:pPr>
        <w:pStyle w:val="ListParagraph"/>
        <w:numPr>
          <w:ilvl w:val="0"/>
          <w:numId w:val="11"/>
        </w:numPr>
        <w:jc w:val="both"/>
      </w:pPr>
      <w:r>
        <w:t>Combined heat and power services</w:t>
      </w:r>
    </w:p>
    <w:p w14:paraId="47A9581B" w14:textId="77777777" w:rsidR="00F94EC8" w:rsidRDefault="00F94EC8" w:rsidP="00F94EC8">
      <w:pPr>
        <w:pStyle w:val="ListParagraph"/>
        <w:numPr>
          <w:ilvl w:val="0"/>
          <w:numId w:val="11"/>
        </w:numPr>
        <w:jc w:val="both"/>
      </w:pPr>
      <w:r>
        <w:t>Plumbing</w:t>
      </w:r>
    </w:p>
    <w:p w14:paraId="46A5F014" w14:textId="77777777" w:rsidR="00F94EC8" w:rsidRDefault="00F94EC8" w:rsidP="00F94EC8">
      <w:pPr>
        <w:pStyle w:val="ListParagraph"/>
        <w:numPr>
          <w:ilvl w:val="0"/>
          <w:numId w:val="11"/>
        </w:numPr>
        <w:jc w:val="both"/>
      </w:pPr>
      <w:r>
        <w:t>Utility Switching Services such as comparison websites</w:t>
      </w:r>
    </w:p>
    <w:p w14:paraId="66F81B29" w14:textId="77777777" w:rsidR="00F94EC8" w:rsidRDefault="00F94EC8" w:rsidP="00F94EC8">
      <w:pPr>
        <w:pStyle w:val="ListParagraph"/>
        <w:numPr>
          <w:ilvl w:val="0"/>
          <w:numId w:val="11"/>
        </w:numPr>
        <w:jc w:val="both"/>
      </w:pPr>
      <w:r>
        <w:t>Drainage</w:t>
      </w:r>
    </w:p>
    <w:p w14:paraId="5736E350" w14:textId="77777777" w:rsidR="00F94EC8" w:rsidRDefault="00F94EC8" w:rsidP="00F94EC8">
      <w:pPr>
        <w:pStyle w:val="ListParagraph"/>
        <w:numPr>
          <w:ilvl w:val="0"/>
          <w:numId w:val="11"/>
        </w:numPr>
        <w:jc w:val="both"/>
      </w:pPr>
      <w:r>
        <w:t>Electrical work</w:t>
      </w:r>
    </w:p>
    <w:p w14:paraId="6FBB51B8" w14:textId="77777777" w:rsidR="00F94EC8" w:rsidRDefault="00F94EC8" w:rsidP="00F94EC8">
      <w:pPr>
        <w:pStyle w:val="ListParagraph"/>
        <w:numPr>
          <w:ilvl w:val="0"/>
          <w:numId w:val="11"/>
        </w:numPr>
        <w:jc w:val="both"/>
      </w:pPr>
      <w:r>
        <w:t>Supply and distribution of LPG</w:t>
      </w:r>
    </w:p>
    <w:p w14:paraId="003B0200" w14:textId="77777777" w:rsidR="00F94EC8" w:rsidRDefault="00F94EC8" w:rsidP="00F94EC8">
      <w:pPr>
        <w:pStyle w:val="ListParagraph"/>
        <w:numPr>
          <w:ilvl w:val="0"/>
          <w:numId w:val="11"/>
        </w:numPr>
        <w:jc w:val="both"/>
      </w:pPr>
      <w:r>
        <w:t>Supply and distribution of fuels</w:t>
      </w:r>
    </w:p>
    <w:p w14:paraId="72C85ABE" w14:textId="77777777" w:rsidR="00F94EC8" w:rsidRDefault="00F94EC8" w:rsidP="00F94EC8">
      <w:pPr>
        <w:pStyle w:val="ListParagraph"/>
        <w:numPr>
          <w:ilvl w:val="0"/>
          <w:numId w:val="11"/>
        </w:numPr>
        <w:jc w:val="both"/>
      </w:pPr>
      <w:r>
        <w:t>Billing disputes of fuels or LPG</w:t>
      </w:r>
    </w:p>
    <w:p w14:paraId="0B4E1354" w14:textId="77777777" w:rsidR="00F94EC8" w:rsidRDefault="00F94EC8" w:rsidP="00F94EC8">
      <w:pPr>
        <w:pStyle w:val="ListParagraph"/>
        <w:numPr>
          <w:ilvl w:val="0"/>
          <w:numId w:val="11"/>
        </w:numPr>
        <w:jc w:val="both"/>
      </w:pPr>
      <w:r>
        <w:t>Energy efficiency services</w:t>
      </w:r>
    </w:p>
    <w:p w14:paraId="4D483962" w14:textId="77777777" w:rsidR="00F94EC8" w:rsidRDefault="00F94EC8" w:rsidP="00F94EC8">
      <w:pPr>
        <w:pStyle w:val="ListParagraph"/>
        <w:numPr>
          <w:ilvl w:val="0"/>
          <w:numId w:val="11"/>
        </w:numPr>
        <w:jc w:val="both"/>
      </w:pPr>
      <w:r>
        <w:t xml:space="preserve">Renewable energy products &amp; services </w:t>
      </w:r>
      <w:proofErr w:type="gramStart"/>
      <w:r>
        <w:t>i.e.</w:t>
      </w:r>
      <w:proofErr w:type="gramEnd"/>
      <w:r>
        <w:t xml:space="preserve"> the sale or installation of solar panels, cavity wall insulation, etc</w:t>
      </w:r>
    </w:p>
    <w:p w14:paraId="66CE4375" w14:textId="341C2220" w:rsidR="00F94EC8" w:rsidRDefault="00F94EC8" w:rsidP="00F94EC8">
      <w:pPr>
        <w:pStyle w:val="ListParagraph"/>
        <w:numPr>
          <w:ilvl w:val="0"/>
          <w:numId w:val="11"/>
        </w:numPr>
        <w:jc w:val="both"/>
      </w:pPr>
      <w:r>
        <w:t>Heat network operator</w:t>
      </w:r>
    </w:p>
    <w:p w14:paraId="3655F1FA" w14:textId="77777777" w:rsidR="00093316" w:rsidRDefault="00093316" w:rsidP="00093316">
      <w:pPr>
        <w:pStyle w:val="ListParagraph"/>
        <w:ind w:left="1440"/>
        <w:jc w:val="both"/>
      </w:pPr>
    </w:p>
    <w:p w14:paraId="300A6940" w14:textId="35D3760A" w:rsidR="00093316" w:rsidRPr="00093316" w:rsidRDefault="00093316" w:rsidP="00093316">
      <w:pPr>
        <w:pStyle w:val="ListParagraph"/>
        <w:numPr>
          <w:ilvl w:val="1"/>
          <w:numId w:val="4"/>
        </w:numPr>
        <w:shd w:val="clear" w:color="auto" w:fill="FFFFFF"/>
        <w:spacing w:after="0" w:line="240" w:lineRule="auto"/>
        <w:rPr>
          <w:rFonts w:eastAsia="Times New Roman" w:cstheme="minorHAnsi"/>
          <w:lang w:eastAsia="en-GB"/>
        </w:rPr>
      </w:pPr>
      <w:r w:rsidRPr="00093316">
        <w:rPr>
          <w:rFonts w:eastAsia="Times New Roman" w:cstheme="minorHAnsi"/>
          <w:lang w:eastAsia="en-GB"/>
        </w:rPr>
        <w:t>If you are a “</w:t>
      </w:r>
      <w:r w:rsidRPr="00093316">
        <w:rPr>
          <w:rFonts w:eastAsia="Times New Roman" w:cstheme="minorHAnsi"/>
          <w:b/>
          <w:bCs/>
          <w:lang w:eastAsia="en-GB"/>
        </w:rPr>
        <w:t>medium, large or corporate business</w:t>
      </w:r>
      <w:r w:rsidRPr="00093316">
        <w:rPr>
          <w:rFonts w:eastAsia="Times New Roman" w:cstheme="minorHAnsi"/>
          <w:lang w:eastAsia="en-GB"/>
        </w:rPr>
        <w:t>” which exceeds the small business criteria above, the complaints we can deal with are as follows:</w:t>
      </w:r>
    </w:p>
    <w:p w14:paraId="1A74956B"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Boiler installations and servicing</w:t>
      </w:r>
    </w:p>
    <w:p w14:paraId="0594E332"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Non-microbusiness Rollover contracts</w:t>
      </w:r>
    </w:p>
    <w:p w14:paraId="3BDCA6EB"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Non-microbusiness Contract disputes</w:t>
      </w:r>
    </w:p>
    <w:p w14:paraId="1AFC503A"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Non-microbusiness Combined heat and power</w:t>
      </w:r>
    </w:p>
    <w:p w14:paraId="5C9E8627"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Utility Switching Services such comparison websites</w:t>
      </w:r>
    </w:p>
    <w:p w14:paraId="488D7224"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Plumbing</w:t>
      </w:r>
    </w:p>
    <w:p w14:paraId="75609F19"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Drainage</w:t>
      </w:r>
    </w:p>
    <w:p w14:paraId="16C481FD"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lastRenderedPageBreak/>
        <w:t>Non-microbusiness electricity bills</w:t>
      </w:r>
    </w:p>
    <w:p w14:paraId="0BBB7CCA"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Non-microbusiness gas bills</w:t>
      </w:r>
    </w:p>
    <w:p w14:paraId="32AEF580"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Infrastructure</w:t>
      </w:r>
    </w:p>
    <w:p w14:paraId="7D0CF81A"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ESCo (Energy services companies)</w:t>
      </w:r>
    </w:p>
    <w:p w14:paraId="7596FE05"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Supply and distribution of LPG</w:t>
      </w:r>
    </w:p>
    <w:p w14:paraId="3C9BFA55"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Supply and distribution of fuels</w:t>
      </w:r>
    </w:p>
    <w:p w14:paraId="46DF53BD"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Billing disputes of fuels or LPG</w:t>
      </w:r>
    </w:p>
    <w:p w14:paraId="009C50BB"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Non-microbusiness Back billing</w:t>
      </w:r>
    </w:p>
    <w:p w14:paraId="07D1CBF6"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Energy efficiency services</w:t>
      </w:r>
    </w:p>
    <w:p w14:paraId="168A4E6C"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Renewable energy products &amp; services</w:t>
      </w:r>
    </w:p>
    <w:p w14:paraId="52EF5119" w14:textId="77777777" w:rsidR="00093316"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Heat network operator</w:t>
      </w:r>
    </w:p>
    <w:p w14:paraId="0C2D1604" w14:textId="1ADAF772" w:rsidR="009E6D1B" w:rsidRPr="00093316" w:rsidRDefault="00093316" w:rsidP="00093316">
      <w:pPr>
        <w:numPr>
          <w:ilvl w:val="0"/>
          <w:numId w:val="14"/>
        </w:numPr>
        <w:shd w:val="clear" w:color="auto" w:fill="FFFFFF"/>
        <w:spacing w:after="0" w:line="240" w:lineRule="auto"/>
        <w:ind w:left="1020"/>
        <w:rPr>
          <w:rFonts w:eastAsia="Times New Roman" w:cstheme="minorHAnsi"/>
          <w:lang w:eastAsia="en-GB"/>
        </w:rPr>
      </w:pPr>
      <w:r w:rsidRPr="00093316">
        <w:rPr>
          <w:rFonts w:eastAsia="Times New Roman" w:cstheme="minorHAnsi"/>
          <w:lang w:eastAsia="en-GB"/>
        </w:rPr>
        <w:t>Tariffs for medium/large and corporate businesses</w:t>
      </w:r>
    </w:p>
    <w:p w14:paraId="4FBAD231" w14:textId="77777777" w:rsidR="00F94EC8" w:rsidRDefault="00F94EC8" w:rsidP="00093316">
      <w:pPr>
        <w:jc w:val="both"/>
      </w:pPr>
    </w:p>
    <w:p w14:paraId="69F630AB" w14:textId="067CC82D" w:rsidR="00D01B0B" w:rsidRDefault="009E6D1B" w:rsidP="009E6D1B">
      <w:pPr>
        <w:ind w:left="720"/>
        <w:jc w:val="both"/>
      </w:pPr>
      <w:r>
        <w:t>‘</w:t>
      </w:r>
      <w:r>
        <w:rPr>
          <w:b/>
          <w:bCs/>
        </w:rPr>
        <w:t>Deadlock Letter</w:t>
      </w:r>
      <w:r>
        <w:t>’ is a response from the Subscribing Member to the Consumer (or their representative) where the Trader either i) rejects the complaint or ii) does not indicate clearly that there is the potential for further consideration of the complaint.</w:t>
      </w:r>
    </w:p>
    <w:p w14:paraId="7C180CDC" w14:textId="41B23BB3" w:rsidR="009E6D1B" w:rsidRDefault="009E6D1B" w:rsidP="009E6D1B">
      <w:pPr>
        <w:ind w:left="720"/>
        <w:jc w:val="both"/>
      </w:pPr>
    </w:p>
    <w:p w14:paraId="6DA90B88" w14:textId="4A595E34" w:rsidR="009E6D1B" w:rsidRDefault="009E6D1B" w:rsidP="009E6D1B">
      <w:pPr>
        <w:pStyle w:val="ListParagraph"/>
        <w:numPr>
          <w:ilvl w:val="1"/>
          <w:numId w:val="4"/>
        </w:numPr>
        <w:jc w:val="both"/>
      </w:pPr>
      <w:r>
        <w:t>The Scheme cannot be used to settle disputes which fall into one or more of the following categories:</w:t>
      </w:r>
    </w:p>
    <w:p w14:paraId="617FC6FB" w14:textId="77777777" w:rsidR="009E6D1B" w:rsidRDefault="009E6D1B" w:rsidP="009E6D1B">
      <w:pPr>
        <w:pStyle w:val="ListParagraph"/>
        <w:ind w:left="1080"/>
        <w:jc w:val="both"/>
      </w:pPr>
    </w:p>
    <w:p w14:paraId="69E67D14" w14:textId="5163E89B" w:rsidR="009E6D1B" w:rsidRDefault="009E6D1B" w:rsidP="009E6D1B">
      <w:pPr>
        <w:pStyle w:val="ListParagraph"/>
        <w:numPr>
          <w:ilvl w:val="2"/>
          <w:numId w:val="4"/>
        </w:numPr>
        <w:jc w:val="both"/>
      </w:pPr>
      <w:r>
        <w:t>Claims brought by someone who does not fall within the definition of a Consumer (as defined above under ‘Introduction’</w:t>
      </w:r>
      <w:proofErr w:type="gramStart"/>
      <w:r>
        <w:t>);</w:t>
      </w:r>
      <w:proofErr w:type="gramEnd"/>
    </w:p>
    <w:p w14:paraId="00DF5DA6" w14:textId="03B3BC2A" w:rsidR="009E6D1B" w:rsidRDefault="009E6D1B" w:rsidP="009E6D1B">
      <w:pPr>
        <w:pStyle w:val="ListParagraph"/>
        <w:numPr>
          <w:ilvl w:val="2"/>
          <w:numId w:val="4"/>
        </w:numPr>
        <w:jc w:val="both"/>
      </w:pPr>
      <w:r>
        <w:t xml:space="preserve">The dispute is frivolous and/or </w:t>
      </w:r>
      <w:proofErr w:type="gramStart"/>
      <w:r>
        <w:t>vexatious;</w:t>
      </w:r>
      <w:proofErr w:type="gramEnd"/>
      <w:r>
        <w:t xml:space="preserve"> </w:t>
      </w:r>
    </w:p>
    <w:p w14:paraId="21464E08" w14:textId="4D68A7DB" w:rsidR="009E6D1B" w:rsidRDefault="009E6D1B" w:rsidP="009E6D1B">
      <w:pPr>
        <w:pStyle w:val="ListParagraph"/>
        <w:numPr>
          <w:ilvl w:val="2"/>
          <w:numId w:val="4"/>
        </w:numPr>
        <w:jc w:val="both"/>
      </w:pPr>
      <w:r>
        <w:t xml:space="preserve">The subject matter of the dispute is the same as an existing or previous valid application made to the Scheme by the Consumer about the same </w:t>
      </w:r>
      <w:proofErr w:type="gramStart"/>
      <w:r>
        <w:t>Complaint;</w:t>
      </w:r>
      <w:proofErr w:type="gramEnd"/>
    </w:p>
    <w:p w14:paraId="10FF4CB8" w14:textId="5D84430D" w:rsidR="009E6D1B" w:rsidRDefault="009E6D1B" w:rsidP="009E6D1B">
      <w:pPr>
        <w:pStyle w:val="ListParagraph"/>
        <w:numPr>
          <w:ilvl w:val="2"/>
          <w:numId w:val="4"/>
        </w:numPr>
        <w:jc w:val="both"/>
      </w:pPr>
      <w:r>
        <w:t>The dispute has been or is the subject of court proceedings or an alternative procedure for the determination of disputes (unless such court proceedings or alternative procedure has been abandoned, stayed or suspended</w:t>
      </w:r>
      <w:proofErr w:type="gramStart"/>
      <w:r>
        <w:t>);</w:t>
      </w:r>
      <w:proofErr w:type="gramEnd"/>
    </w:p>
    <w:p w14:paraId="360D1F5E" w14:textId="2B50DD75" w:rsidR="009E6D1B" w:rsidRDefault="009E6D1B" w:rsidP="009E6D1B">
      <w:pPr>
        <w:pStyle w:val="ListParagraph"/>
        <w:numPr>
          <w:ilvl w:val="2"/>
          <w:numId w:val="4"/>
        </w:numPr>
        <w:jc w:val="both"/>
      </w:pPr>
      <w:r>
        <w:t xml:space="preserve">Disputes where the Consumer is claiming a total sum of money which exceeds </w:t>
      </w:r>
      <w:proofErr w:type="gramStart"/>
      <w:r>
        <w:t>£25,000;</w:t>
      </w:r>
      <w:proofErr w:type="gramEnd"/>
    </w:p>
    <w:p w14:paraId="584CAC64" w14:textId="10214EFA" w:rsidR="009E6D1B" w:rsidRDefault="009E6D1B" w:rsidP="009E6D1B">
      <w:pPr>
        <w:pStyle w:val="ListParagraph"/>
        <w:numPr>
          <w:ilvl w:val="2"/>
          <w:numId w:val="4"/>
        </w:numPr>
        <w:jc w:val="both"/>
      </w:pPr>
      <w:r>
        <w:t>The Consumer brought the claim to the Scheme at least 12 months from the date upon which the Trader gave notice to the Consumer that the Trader was unable to resolve the Complaint (or, where no notice is given, at least 12 months since the Consumer’s last attempt to contact the Trader); and/or</w:t>
      </w:r>
    </w:p>
    <w:p w14:paraId="68DF8769" w14:textId="66077923" w:rsidR="009E6D1B" w:rsidRDefault="009E6D1B" w:rsidP="009E6D1B">
      <w:pPr>
        <w:pStyle w:val="ListParagraph"/>
        <w:numPr>
          <w:ilvl w:val="2"/>
          <w:numId w:val="4"/>
        </w:numPr>
        <w:jc w:val="both"/>
      </w:pPr>
      <w:r>
        <w:t xml:space="preserve">Where dealing with such a type of dispute would seriously impair the effective operation of </w:t>
      </w:r>
      <w:proofErr w:type="spellStart"/>
      <w:r w:rsidR="00E72CEC">
        <w:t>UtilitiesADR</w:t>
      </w:r>
      <w:proofErr w:type="spellEnd"/>
      <w:r>
        <w:t>.</w:t>
      </w:r>
    </w:p>
    <w:p w14:paraId="52BF2CFC" w14:textId="0A75E5E5" w:rsidR="009E6D1B" w:rsidRDefault="009E6D1B" w:rsidP="009E6D1B">
      <w:pPr>
        <w:ind w:left="1080"/>
        <w:jc w:val="both"/>
      </w:pPr>
      <w:r>
        <w:rPr>
          <w:b/>
          <w:bCs/>
        </w:rPr>
        <w:t xml:space="preserve">NOTE: </w:t>
      </w:r>
      <w:r>
        <w:t xml:space="preserve">Lodging a Complaint with the Scheme does not remove the Consumer’s duty to pay the Trader any other amounts which are </w:t>
      </w:r>
      <w:proofErr w:type="gramStart"/>
      <w:r>
        <w:t>due</w:t>
      </w:r>
      <w:proofErr w:type="gramEnd"/>
      <w:r>
        <w:t xml:space="preserve"> and which are not disputed. </w:t>
      </w:r>
    </w:p>
    <w:p w14:paraId="68012E52" w14:textId="105AFF78" w:rsidR="009E6D1B" w:rsidRDefault="009E6D1B" w:rsidP="009E6D1B">
      <w:pPr>
        <w:ind w:left="1080"/>
        <w:jc w:val="both"/>
      </w:pPr>
    </w:p>
    <w:p w14:paraId="0E0765DB" w14:textId="4CDB2C12" w:rsidR="009E6D1B" w:rsidRDefault="009E6D1B" w:rsidP="009E6D1B">
      <w:pPr>
        <w:ind w:left="1080"/>
        <w:jc w:val="both"/>
      </w:pPr>
    </w:p>
    <w:p w14:paraId="0F367A25" w14:textId="37F89B7C" w:rsidR="009E6D1B" w:rsidRDefault="009E6D1B" w:rsidP="009E6D1B">
      <w:pPr>
        <w:ind w:left="1080"/>
        <w:jc w:val="both"/>
      </w:pPr>
    </w:p>
    <w:p w14:paraId="5771A6CF" w14:textId="3E1926F8" w:rsidR="009E6D1B" w:rsidRDefault="009E6D1B" w:rsidP="009E6D1B">
      <w:pPr>
        <w:ind w:left="1080"/>
        <w:jc w:val="both"/>
      </w:pPr>
    </w:p>
    <w:p w14:paraId="67865AB3" w14:textId="28526BE8" w:rsidR="009E6D1B" w:rsidRDefault="009E6D1B" w:rsidP="002168EA">
      <w:pPr>
        <w:jc w:val="both"/>
      </w:pPr>
    </w:p>
    <w:p w14:paraId="7D0265D0" w14:textId="6BA0B234" w:rsidR="009E6D1B" w:rsidRPr="001D2756" w:rsidRDefault="001D2756" w:rsidP="001D2756">
      <w:pPr>
        <w:pStyle w:val="ListParagraph"/>
        <w:numPr>
          <w:ilvl w:val="0"/>
          <w:numId w:val="4"/>
        </w:numPr>
        <w:jc w:val="both"/>
      </w:pPr>
      <w:r>
        <w:rPr>
          <w:b/>
          <w:bCs/>
        </w:rPr>
        <w:lastRenderedPageBreak/>
        <w:t>How to file a complaint</w:t>
      </w:r>
    </w:p>
    <w:p w14:paraId="0EE17745" w14:textId="7AA947A3" w:rsidR="001D2756" w:rsidRDefault="001D2756" w:rsidP="001D2756">
      <w:pPr>
        <w:pStyle w:val="ListParagraph"/>
        <w:jc w:val="both"/>
        <w:rPr>
          <w:b/>
          <w:bCs/>
        </w:rPr>
      </w:pPr>
    </w:p>
    <w:p w14:paraId="4B2E338C" w14:textId="47716076" w:rsidR="001D2756" w:rsidRDefault="001D2756" w:rsidP="001D2756">
      <w:pPr>
        <w:pStyle w:val="ListParagraph"/>
        <w:numPr>
          <w:ilvl w:val="1"/>
          <w:numId w:val="4"/>
        </w:numPr>
        <w:jc w:val="both"/>
      </w:pPr>
      <w:r>
        <w:t xml:space="preserve">There are three ways to file a complaint with the </w:t>
      </w:r>
      <w:proofErr w:type="gramStart"/>
      <w:r>
        <w:t>Scheme;</w:t>
      </w:r>
      <w:proofErr w:type="gramEnd"/>
    </w:p>
    <w:p w14:paraId="22783442" w14:textId="7D2C3A42" w:rsidR="001D2756" w:rsidRDefault="001D2756" w:rsidP="001D2756">
      <w:pPr>
        <w:ind w:left="720"/>
        <w:jc w:val="both"/>
      </w:pPr>
    </w:p>
    <w:p w14:paraId="24C4035E" w14:textId="59D7435F" w:rsidR="001D2756" w:rsidRDefault="001D2756" w:rsidP="001D2756">
      <w:pPr>
        <w:ind w:left="720"/>
        <w:jc w:val="both"/>
      </w:pPr>
      <w:r>
        <w:rPr>
          <w:b/>
          <w:bCs/>
        </w:rPr>
        <w:t xml:space="preserve">By post </w:t>
      </w:r>
      <w:r>
        <w:t xml:space="preserve">– where the Consumer does not have access to the internet: telephone 0203 540 8063 and ask one of our team members to post a complaint form. Completed forms should be sent to: </w:t>
      </w:r>
      <w:proofErr w:type="spellStart"/>
      <w:r w:rsidR="00E72CEC">
        <w:t>UtilitiesADR</w:t>
      </w:r>
      <w:proofErr w:type="spellEnd"/>
      <w:r>
        <w:t xml:space="preserve">, 12 Walker Avenue, Stratford Office Village, Milton Keynes MK12 5TW. Alternatively, forms are also available to download via our website </w:t>
      </w:r>
      <w:hyperlink r:id="rId10" w:history="1">
        <w:r w:rsidR="002168EA" w:rsidRPr="0063481D">
          <w:rPr>
            <w:rStyle w:val="Hyperlink"/>
          </w:rPr>
          <w:t>www.cdrl.org.uk/utilities-adr/</w:t>
        </w:r>
      </w:hyperlink>
      <w:r>
        <w:t>.</w:t>
      </w:r>
    </w:p>
    <w:p w14:paraId="473BB0B7" w14:textId="4326B483" w:rsidR="001D2756" w:rsidRDefault="001D2756" w:rsidP="001D2756">
      <w:pPr>
        <w:ind w:left="720"/>
        <w:jc w:val="both"/>
      </w:pPr>
      <w:r>
        <w:rPr>
          <w:b/>
          <w:bCs/>
        </w:rPr>
        <w:t xml:space="preserve">Online – </w:t>
      </w:r>
      <w:r>
        <w:t xml:space="preserve">complaints can be lodged via </w:t>
      </w:r>
      <w:proofErr w:type="spellStart"/>
      <w:r w:rsidR="00E72CEC">
        <w:t>UtilitiesADR</w:t>
      </w:r>
      <w:r>
        <w:t>’s</w:t>
      </w:r>
      <w:proofErr w:type="spellEnd"/>
      <w:r>
        <w:t xml:space="preserve"> online portal. To access this simply go to the home page of the </w:t>
      </w:r>
      <w:proofErr w:type="spellStart"/>
      <w:r w:rsidR="00E72CEC">
        <w:t>UtilitiesADR</w:t>
      </w:r>
      <w:proofErr w:type="spellEnd"/>
      <w:r>
        <w:t xml:space="preserve"> website</w:t>
      </w:r>
      <w:r w:rsidR="00256FC4">
        <w:t xml:space="preserve"> and select ‘start your complaint’ button.</w:t>
      </w:r>
    </w:p>
    <w:p w14:paraId="1743B7A4" w14:textId="616D6561" w:rsidR="00256FC4" w:rsidRDefault="00256FC4" w:rsidP="001D2756">
      <w:pPr>
        <w:ind w:left="720"/>
        <w:jc w:val="both"/>
      </w:pPr>
      <w:r>
        <w:rPr>
          <w:b/>
          <w:bCs/>
        </w:rPr>
        <w:t xml:space="preserve">By telephone – </w:t>
      </w:r>
      <w:r>
        <w:t xml:space="preserve">telephone 0203 540 8063 and speak to the </w:t>
      </w:r>
      <w:proofErr w:type="spellStart"/>
      <w:r w:rsidR="00E72CEC">
        <w:t>UtilitiesADR</w:t>
      </w:r>
      <w:proofErr w:type="spellEnd"/>
      <w:r>
        <w:t xml:space="preserve"> initial assessment team. </w:t>
      </w:r>
    </w:p>
    <w:p w14:paraId="3E9A6F64" w14:textId="45B026C5" w:rsidR="00256FC4" w:rsidRDefault="00256FC4" w:rsidP="001D2756">
      <w:pPr>
        <w:ind w:left="720"/>
        <w:jc w:val="both"/>
      </w:pPr>
    </w:p>
    <w:p w14:paraId="11CC2C6F" w14:textId="18975BF6" w:rsidR="00256FC4" w:rsidRDefault="00256FC4" w:rsidP="00256FC4">
      <w:pPr>
        <w:pStyle w:val="ListParagraph"/>
        <w:numPr>
          <w:ilvl w:val="1"/>
          <w:numId w:val="4"/>
        </w:numPr>
        <w:jc w:val="both"/>
      </w:pPr>
      <w:r>
        <w:t xml:space="preserve">After lodging a complaint online, Consumers are taken to their own personal portal page. This page provides live information about the claim and the parties are encouraged to check the progress of the complaint regularly. </w:t>
      </w:r>
    </w:p>
    <w:p w14:paraId="01AF9BF3" w14:textId="48FE79DE" w:rsidR="00256FC4" w:rsidRDefault="00256FC4" w:rsidP="00256FC4">
      <w:pPr>
        <w:pStyle w:val="ListParagraph"/>
        <w:ind w:left="1080"/>
        <w:jc w:val="both"/>
      </w:pPr>
    </w:p>
    <w:p w14:paraId="65960327" w14:textId="293934C7" w:rsidR="00256FC4" w:rsidRDefault="00256FC4" w:rsidP="00256FC4">
      <w:pPr>
        <w:pStyle w:val="ListParagraph"/>
        <w:numPr>
          <w:ilvl w:val="1"/>
          <w:numId w:val="4"/>
        </w:numPr>
        <w:jc w:val="both"/>
      </w:pPr>
      <w:r>
        <w:t xml:space="preserve">If a Consumer requests their Complaint to be managed offline by post, all updates will be provided by letter. </w:t>
      </w:r>
    </w:p>
    <w:p w14:paraId="34683A06" w14:textId="77777777" w:rsidR="00256FC4" w:rsidRDefault="00256FC4" w:rsidP="00256FC4">
      <w:pPr>
        <w:pStyle w:val="ListParagraph"/>
      </w:pPr>
    </w:p>
    <w:p w14:paraId="12AA9023" w14:textId="07687E33" w:rsidR="00256FC4" w:rsidRDefault="00256FC4" w:rsidP="00256FC4">
      <w:pPr>
        <w:pStyle w:val="ListParagraph"/>
        <w:ind w:left="1080"/>
        <w:jc w:val="both"/>
      </w:pPr>
    </w:p>
    <w:p w14:paraId="4EBE282F" w14:textId="70187076" w:rsidR="00256FC4" w:rsidRDefault="00256FC4" w:rsidP="00256FC4">
      <w:pPr>
        <w:pStyle w:val="ListParagraph"/>
        <w:ind w:left="1080"/>
        <w:jc w:val="both"/>
      </w:pPr>
    </w:p>
    <w:p w14:paraId="749F4C8F" w14:textId="1E490728" w:rsidR="00256FC4" w:rsidRDefault="00256FC4" w:rsidP="00256FC4">
      <w:pPr>
        <w:pStyle w:val="ListParagraph"/>
        <w:ind w:left="1080"/>
        <w:jc w:val="both"/>
      </w:pPr>
    </w:p>
    <w:p w14:paraId="72A45116" w14:textId="24C7A4BE" w:rsidR="00256FC4" w:rsidRDefault="00256FC4" w:rsidP="00256FC4">
      <w:pPr>
        <w:pStyle w:val="ListParagraph"/>
        <w:ind w:left="1080"/>
        <w:jc w:val="both"/>
      </w:pPr>
    </w:p>
    <w:p w14:paraId="1A07C84B" w14:textId="379BB2B9" w:rsidR="00256FC4" w:rsidRDefault="00256FC4" w:rsidP="00256FC4">
      <w:pPr>
        <w:pStyle w:val="ListParagraph"/>
        <w:ind w:left="1080"/>
        <w:jc w:val="both"/>
      </w:pPr>
    </w:p>
    <w:p w14:paraId="6B243600" w14:textId="67389330" w:rsidR="00256FC4" w:rsidRDefault="00256FC4" w:rsidP="00256FC4">
      <w:pPr>
        <w:pStyle w:val="ListParagraph"/>
        <w:ind w:left="1080"/>
        <w:jc w:val="both"/>
      </w:pPr>
    </w:p>
    <w:p w14:paraId="00737594" w14:textId="687259C6" w:rsidR="00256FC4" w:rsidRDefault="00256FC4" w:rsidP="00256FC4">
      <w:pPr>
        <w:pStyle w:val="ListParagraph"/>
        <w:ind w:left="1080"/>
        <w:jc w:val="both"/>
      </w:pPr>
    </w:p>
    <w:p w14:paraId="05EAE4D0" w14:textId="1F58C360" w:rsidR="00256FC4" w:rsidRDefault="00256FC4" w:rsidP="00256FC4">
      <w:pPr>
        <w:pStyle w:val="ListParagraph"/>
        <w:ind w:left="1080"/>
        <w:jc w:val="both"/>
      </w:pPr>
    </w:p>
    <w:p w14:paraId="2B4BFC1D" w14:textId="1D13ADE4" w:rsidR="00256FC4" w:rsidRDefault="00256FC4" w:rsidP="00256FC4">
      <w:pPr>
        <w:pStyle w:val="ListParagraph"/>
        <w:ind w:left="1080"/>
        <w:jc w:val="both"/>
      </w:pPr>
    </w:p>
    <w:p w14:paraId="1702D700" w14:textId="62FEE64D" w:rsidR="00256FC4" w:rsidRDefault="00256FC4" w:rsidP="00256FC4">
      <w:pPr>
        <w:pStyle w:val="ListParagraph"/>
        <w:ind w:left="1080"/>
        <w:jc w:val="both"/>
      </w:pPr>
    </w:p>
    <w:p w14:paraId="67D606DD" w14:textId="18D245E6" w:rsidR="00256FC4" w:rsidRDefault="00256FC4" w:rsidP="00256FC4">
      <w:pPr>
        <w:pStyle w:val="ListParagraph"/>
        <w:ind w:left="1080"/>
        <w:jc w:val="both"/>
      </w:pPr>
    </w:p>
    <w:p w14:paraId="55D03476" w14:textId="2F797DA4" w:rsidR="00256FC4" w:rsidRDefault="00256FC4" w:rsidP="00256FC4">
      <w:pPr>
        <w:pStyle w:val="ListParagraph"/>
        <w:ind w:left="1080"/>
        <w:jc w:val="both"/>
      </w:pPr>
    </w:p>
    <w:p w14:paraId="62D5D032" w14:textId="3FA10347" w:rsidR="00256FC4" w:rsidRDefault="00256FC4" w:rsidP="00256FC4">
      <w:pPr>
        <w:pStyle w:val="ListParagraph"/>
        <w:ind w:left="1080"/>
        <w:jc w:val="both"/>
      </w:pPr>
    </w:p>
    <w:p w14:paraId="1F0790F6" w14:textId="005102DD" w:rsidR="00256FC4" w:rsidRDefault="00256FC4" w:rsidP="00256FC4">
      <w:pPr>
        <w:pStyle w:val="ListParagraph"/>
        <w:ind w:left="1080"/>
        <w:jc w:val="both"/>
      </w:pPr>
    </w:p>
    <w:p w14:paraId="3EE7956D" w14:textId="555C58D4" w:rsidR="00256FC4" w:rsidRDefault="00256FC4" w:rsidP="00256FC4">
      <w:pPr>
        <w:pStyle w:val="ListParagraph"/>
        <w:ind w:left="1080"/>
        <w:jc w:val="both"/>
      </w:pPr>
    </w:p>
    <w:p w14:paraId="52C8AA43" w14:textId="77389FBB" w:rsidR="00256FC4" w:rsidRDefault="00256FC4" w:rsidP="00256FC4">
      <w:pPr>
        <w:pStyle w:val="ListParagraph"/>
        <w:ind w:left="1080"/>
        <w:jc w:val="both"/>
      </w:pPr>
    </w:p>
    <w:p w14:paraId="5254CF81" w14:textId="1AA96A66" w:rsidR="00256FC4" w:rsidRDefault="00256FC4" w:rsidP="00256FC4">
      <w:pPr>
        <w:pStyle w:val="ListParagraph"/>
        <w:ind w:left="1080"/>
        <w:jc w:val="both"/>
      </w:pPr>
    </w:p>
    <w:p w14:paraId="7063790F" w14:textId="33282285" w:rsidR="00256FC4" w:rsidRDefault="00256FC4" w:rsidP="00256FC4">
      <w:pPr>
        <w:pStyle w:val="ListParagraph"/>
        <w:ind w:left="1080"/>
        <w:jc w:val="both"/>
      </w:pPr>
    </w:p>
    <w:p w14:paraId="25C11BB7" w14:textId="7C50F552" w:rsidR="00256FC4" w:rsidRDefault="00256FC4" w:rsidP="00256FC4">
      <w:pPr>
        <w:pStyle w:val="ListParagraph"/>
        <w:ind w:left="1080"/>
        <w:jc w:val="both"/>
      </w:pPr>
    </w:p>
    <w:p w14:paraId="48E053AF" w14:textId="60F73504" w:rsidR="00256FC4" w:rsidRDefault="00256FC4" w:rsidP="00256FC4">
      <w:pPr>
        <w:pStyle w:val="ListParagraph"/>
        <w:ind w:left="1080"/>
        <w:jc w:val="both"/>
      </w:pPr>
    </w:p>
    <w:p w14:paraId="06B9CF7F" w14:textId="2159E3FA" w:rsidR="00256FC4" w:rsidRDefault="00256FC4" w:rsidP="00256FC4">
      <w:pPr>
        <w:pStyle w:val="ListParagraph"/>
        <w:ind w:left="1080"/>
        <w:jc w:val="both"/>
      </w:pPr>
    </w:p>
    <w:p w14:paraId="108BA113" w14:textId="57AF12AB" w:rsidR="00256FC4" w:rsidRDefault="00256FC4" w:rsidP="00256FC4">
      <w:pPr>
        <w:pStyle w:val="ListParagraph"/>
        <w:ind w:left="1080"/>
        <w:jc w:val="both"/>
      </w:pPr>
    </w:p>
    <w:p w14:paraId="726C0FDF" w14:textId="36A9D17A" w:rsidR="00256FC4" w:rsidRDefault="00256FC4" w:rsidP="00256FC4">
      <w:pPr>
        <w:pStyle w:val="ListParagraph"/>
        <w:ind w:left="1080"/>
        <w:jc w:val="both"/>
      </w:pPr>
    </w:p>
    <w:p w14:paraId="4E9E4C25" w14:textId="29DC004F" w:rsidR="00256FC4" w:rsidRDefault="00256FC4" w:rsidP="00256FC4">
      <w:pPr>
        <w:pStyle w:val="ListParagraph"/>
        <w:ind w:left="1080"/>
        <w:jc w:val="both"/>
      </w:pPr>
    </w:p>
    <w:p w14:paraId="78049A82" w14:textId="1B2F215E" w:rsidR="00256FC4" w:rsidRPr="00256FC4" w:rsidRDefault="00256FC4" w:rsidP="00256FC4">
      <w:pPr>
        <w:pStyle w:val="ListParagraph"/>
        <w:numPr>
          <w:ilvl w:val="0"/>
          <w:numId w:val="4"/>
        </w:numPr>
        <w:jc w:val="both"/>
      </w:pPr>
      <w:r>
        <w:rPr>
          <w:b/>
          <w:bCs/>
        </w:rPr>
        <w:t>Information and Evidence</w:t>
      </w:r>
    </w:p>
    <w:p w14:paraId="7A1FC220" w14:textId="2F67418F" w:rsidR="00256FC4" w:rsidRDefault="00256FC4" w:rsidP="00256FC4">
      <w:pPr>
        <w:pStyle w:val="ListParagraph"/>
        <w:jc w:val="both"/>
        <w:rPr>
          <w:b/>
          <w:bCs/>
        </w:rPr>
      </w:pPr>
    </w:p>
    <w:p w14:paraId="274ACF36" w14:textId="25DBCA64" w:rsidR="00256FC4" w:rsidRDefault="00256FC4" w:rsidP="00256FC4">
      <w:pPr>
        <w:pStyle w:val="ListParagraph"/>
        <w:numPr>
          <w:ilvl w:val="1"/>
          <w:numId w:val="4"/>
        </w:numPr>
        <w:jc w:val="both"/>
      </w:pPr>
      <w:r>
        <w:t xml:space="preserve">Consumers must submit all relevant information and evidence in support of their complaint at the point of filing the complaint with </w:t>
      </w:r>
      <w:proofErr w:type="spellStart"/>
      <w:r w:rsidR="00E72CEC">
        <w:t>UtilitiesADR</w:t>
      </w:r>
      <w:proofErr w:type="spellEnd"/>
      <w:r>
        <w:t>.</w:t>
      </w:r>
    </w:p>
    <w:p w14:paraId="3F5584B7" w14:textId="77777777" w:rsidR="00256FC4" w:rsidRDefault="00256FC4" w:rsidP="00256FC4">
      <w:pPr>
        <w:pStyle w:val="ListParagraph"/>
        <w:ind w:left="1080"/>
        <w:jc w:val="both"/>
      </w:pPr>
    </w:p>
    <w:p w14:paraId="6C709D15" w14:textId="6EB3353A" w:rsidR="00256FC4" w:rsidRDefault="00256FC4" w:rsidP="00256FC4">
      <w:pPr>
        <w:pStyle w:val="ListParagraph"/>
        <w:numPr>
          <w:ilvl w:val="1"/>
          <w:numId w:val="4"/>
        </w:numPr>
        <w:jc w:val="both"/>
      </w:pPr>
      <w:r>
        <w:t>Traders must submit all relevant information and evidence, in support of their defence of the complaint, within 28 days of being notified of the complaint.</w:t>
      </w:r>
    </w:p>
    <w:p w14:paraId="6EDD7E82" w14:textId="77777777" w:rsidR="00256FC4" w:rsidRDefault="00256FC4" w:rsidP="00256FC4">
      <w:pPr>
        <w:pStyle w:val="ListParagraph"/>
      </w:pPr>
    </w:p>
    <w:p w14:paraId="6C0DF784" w14:textId="479F52B3" w:rsidR="00256FC4" w:rsidRDefault="00256FC4" w:rsidP="00256FC4">
      <w:pPr>
        <w:pStyle w:val="ListParagraph"/>
        <w:numPr>
          <w:ilvl w:val="1"/>
          <w:numId w:val="4"/>
        </w:numPr>
        <w:jc w:val="both"/>
      </w:pPr>
      <w:r>
        <w:t xml:space="preserve">Neither party will be permitted, without the express permission of </w:t>
      </w:r>
      <w:proofErr w:type="spellStart"/>
      <w:r w:rsidR="00E72CEC">
        <w:t>UtilitiesADR</w:t>
      </w:r>
      <w:proofErr w:type="spellEnd"/>
      <w:r>
        <w:t>, to submit further information or evidence after a Complete Complaint File has been announced.</w:t>
      </w:r>
    </w:p>
    <w:p w14:paraId="5A9BE65B" w14:textId="77777777" w:rsidR="00256FC4" w:rsidRDefault="00256FC4" w:rsidP="00256FC4">
      <w:pPr>
        <w:pStyle w:val="ListParagraph"/>
      </w:pPr>
    </w:p>
    <w:p w14:paraId="3965CF2D" w14:textId="37F12890" w:rsidR="00256FC4" w:rsidRDefault="00256FC4" w:rsidP="00256FC4">
      <w:pPr>
        <w:pStyle w:val="ListParagraph"/>
        <w:numPr>
          <w:ilvl w:val="1"/>
          <w:numId w:val="4"/>
        </w:numPr>
        <w:jc w:val="both"/>
      </w:pPr>
      <w:r>
        <w:t xml:space="preserve">The Adjudicator may obtain and rely upon independent evidence, such as terms and conditions which may be located on the Traders website. </w:t>
      </w:r>
    </w:p>
    <w:p w14:paraId="6102B0C3" w14:textId="77777777" w:rsidR="00256FC4" w:rsidRDefault="00256FC4" w:rsidP="00256FC4">
      <w:pPr>
        <w:pStyle w:val="ListParagraph"/>
      </w:pPr>
    </w:p>
    <w:p w14:paraId="39ADF0FB" w14:textId="5B74ABC8" w:rsidR="00256FC4" w:rsidRDefault="00256FC4" w:rsidP="00256FC4">
      <w:pPr>
        <w:pStyle w:val="ListParagraph"/>
        <w:ind w:left="1080"/>
        <w:jc w:val="both"/>
      </w:pPr>
    </w:p>
    <w:p w14:paraId="25EEF4CB" w14:textId="5B31E11E" w:rsidR="00256FC4" w:rsidRDefault="00256FC4" w:rsidP="00256FC4">
      <w:pPr>
        <w:pStyle w:val="ListParagraph"/>
        <w:ind w:left="1080"/>
        <w:jc w:val="both"/>
      </w:pPr>
    </w:p>
    <w:p w14:paraId="23961FC8" w14:textId="514DF400" w:rsidR="00256FC4" w:rsidRDefault="00256FC4" w:rsidP="00256FC4">
      <w:pPr>
        <w:pStyle w:val="ListParagraph"/>
        <w:ind w:left="1080"/>
        <w:jc w:val="both"/>
      </w:pPr>
    </w:p>
    <w:p w14:paraId="3696949E" w14:textId="49D04B76" w:rsidR="00256FC4" w:rsidRDefault="00256FC4" w:rsidP="00256FC4">
      <w:pPr>
        <w:pStyle w:val="ListParagraph"/>
        <w:ind w:left="1080"/>
        <w:jc w:val="both"/>
      </w:pPr>
    </w:p>
    <w:p w14:paraId="56EBD471" w14:textId="3041E671" w:rsidR="00256FC4" w:rsidRDefault="00256FC4" w:rsidP="00256FC4">
      <w:pPr>
        <w:pStyle w:val="ListParagraph"/>
        <w:ind w:left="1080"/>
        <w:jc w:val="both"/>
      </w:pPr>
    </w:p>
    <w:p w14:paraId="6B324C66" w14:textId="03A9CC9C" w:rsidR="00256FC4" w:rsidRDefault="00256FC4" w:rsidP="00256FC4">
      <w:pPr>
        <w:pStyle w:val="ListParagraph"/>
        <w:ind w:left="1080"/>
        <w:jc w:val="both"/>
      </w:pPr>
    </w:p>
    <w:p w14:paraId="241B3159" w14:textId="4240F168" w:rsidR="00256FC4" w:rsidRDefault="00256FC4" w:rsidP="00256FC4">
      <w:pPr>
        <w:pStyle w:val="ListParagraph"/>
        <w:ind w:left="1080"/>
        <w:jc w:val="both"/>
      </w:pPr>
    </w:p>
    <w:p w14:paraId="507A06F6" w14:textId="7469DF95" w:rsidR="00256FC4" w:rsidRDefault="00256FC4" w:rsidP="00256FC4">
      <w:pPr>
        <w:pStyle w:val="ListParagraph"/>
        <w:ind w:left="1080"/>
        <w:jc w:val="both"/>
      </w:pPr>
    </w:p>
    <w:p w14:paraId="1CB35DA1" w14:textId="281B9EC4" w:rsidR="00256FC4" w:rsidRDefault="00256FC4" w:rsidP="00256FC4">
      <w:pPr>
        <w:pStyle w:val="ListParagraph"/>
        <w:ind w:left="1080"/>
        <w:jc w:val="both"/>
      </w:pPr>
    </w:p>
    <w:p w14:paraId="46A67E4C" w14:textId="7C48132E" w:rsidR="00256FC4" w:rsidRDefault="00256FC4" w:rsidP="00256FC4">
      <w:pPr>
        <w:pStyle w:val="ListParagraph"/>
        <w:ind w:left="1080"/>
        <w:jc w:val="both"/>
      </w:pPr>
    </w:p>
    <w:p w14:paraId="7414C94A" w14:textId="5C7B0634" w:rsidR="00256FC4" w:rsidRDefault="00256FC4" w:rsidP="00256FC4">
      <w:pPr>
        <w:pStyle w:val="ListParagraph"/>
        <w:ind w:left="1080"/>
        <w:jc w:val="both"/>
      </w:pPr>
    </w:p>
    <w:p w14:paraId="76A9EF80" w14:textId="7055EFF1" w:rsidR="00256FC4" w:rsidRDefault="00256FC4" w:rsidP="00256FC4">
      <w:pPr>
        <w:pStyle w:val="ListParagraph"/>
        <w:ind w:left="1080"/>
        <w:jc w:val="both"/>
      </w:pPr>
    </w:p>
    <w:p w14:paraId="2BE2E6DD" w14:textId="3ABF7EEF" w:rsidR="00256FC4" w:rsidRDefault="00256FC4" w:rsidP="00256FC4">
      <w:pPr>
        <w:pStyle w:val="ListParagraph"/>
        <w:ind w:left="1080"/>
        <w:jc w:val="both"/>
      </w:pPr>
    </w:p>
    <w:p w14:paraId="5F7557B6" w14:textId="33B2C67F" w:rsidR="00256FC4" w:rsidRDefault="00256FC4" w:rsidP="00256FC4">
      <w:pPr>
        <w:pStyle w:val="ListParagraph"/>
        <w:ind w:left="1080"/>
        <w:jc w:val="both"/>
      </w:pPr>
    </w:p>
    <w:p w14:paraId="6C75C6C2" w14:textId="7D56EB65" w:rsidR="00256FC4" w:rsidRDefault="00256FC4" w:rsidP="00256FC4">
      <w:pPr>
        <w:pStyle w:val="ListParagraph"/>
        <w:ind w:left="1080"/>
        <w:jc w:val="both"/>
      </w:pPr>
    </w:p>
    <w:p w14:paraId="0A9189B1" w14:textId="0C5BF27E" w:rsidR="00256FC4" w:rsidRDefault="00256FC4" w:rsidP="00256FC4">
      <w:pPr>
        <w:pStyle w:val="ListParagraph"/>
        <w:ind w:left="1080"/>
        <w:jc w:val="both"/>
      </w:pPr>
    </w:p>
    <w:p w14:paraId="3E727F2D" w14:textId="4985AC0D" w:rsidR="00256FC4" w:rsidRDefault="00256FC4" w:rsidP="00256FC4">
      <w:pPr>
        <w:pStyle w:val="ListParagraph"/>
        <w:ind w:left="1080"/>
        <w:jc w:val="both"/>
      </w:pPr>
    </w:p>
    <w:p w14:paraId="28264C3C" w14:textId="604767A5" w:rsidR="00256FC4" w:rsidRDefault="00256FC4" w:rsidP="00256FC4">
      <w:pPr>
        <w:pStyle w:val="ListParagraph"/>
        <w:ind w:left="1080"/>
        <w:jc w:val="both"/>
      </w:pPr>
    </w:p>
    <w:p w14:paraId="2E601A95" w14:textId="37E88059" w:rsidR="00256FC4" w:rsidRDefault="00256FC4" w:rsidP="00256FC4">
      <w:pPr>
        <w:pStyle w:val="ListParagraph"/>
        <w:ind w:left="1080"/>
        <w:jc w:val="both"/>
      </w:pPr>
    </w:p>
    <w:p w14:paraId="6D90B557" w14:textId="6389B0BB" w:rsidR="00256FC4" w:rsidRDefault="00256FC4" w:rsidP="00256FC4">
      <w:pPr>
        <w:pStyle w:val="ListParagraph"/>
        <w:ind w:left="1080"/>
        <w:jc w:val="both"/>
      </w:pPr>
    </w:p>
    <w:p w14:paraId="344DE5F4" w14:textId="2B7B8A53" w:rsidR="00256FC4" w:rsidRDefault="00256FC4" w:rsidP="00256FC4">
      <w:pPr>
        <w:pStyle w:val="ListParagraph"/>
        <w:ind w:left="1080"/>
        <w:jc w:val="both"/>
      </w:pPr>
    </w:p>
    <w:p w14:paraId="3D764CF9" w14:textId="7E73B67C" w:rsidR="00256FC4" w:rsidRDefault="00256FC4" w:rsidP="00256FC4">
      <w:pPr>
        <w:pStyle w:val="ListParagraph"/>
        <w:ind w:left="1080"/>
        <w:jc w:val="both"/>
      </w:pPr>
    </w:p>
    <w:p w14:paraId="382C9E92" w14:textId="22CC13B1" w:rsidR="00256FC4" w:rsidRDefault="00256FC4" w:rsidP="00256FC4">
      <w:pPr>
        <w:pStyle w:val="ListParagraph"/>
        <w:ind w:left="1080"/>
        <w:jc w:val="both"/>
      </w:pPr>
    </w:p>
    <w:p w14:paraId="0A1C402D" w14:textId="78D6ADC6" w:rsidR="00256FC4" w:rsidRDefault="00256FC4" w:rsidP="00256FC4">
      <w:pPr>
        <w:pStyle w:val="ListParagraph"/>
        <w:ind w:left="1080"/>
        <w:jc w:val="both"/>
      </w:pPr>
    </w:p>
    <w:p w14:paraId="5ED5844E" w14:textId="40419C72" w:rsidR="00256FC4" w:rsidRDefault="00256FC4" w:rsidP="00256FC4">
      <w:pPr>
        <w:pStyle w:val="ListParagraph"/>
        <w:ind w:left="1080"/>
        <w:jc w:val="both"/>
      </w:pPr>
    </w:p>
    <w:p w14:paraId="301BA1C6" w14:textId="2F19F309" w:rsidR="00256FC4" w:rsidRDefault="00256FC4" w:rsidP="00256FC4">
      <w:pPr>
        <w:pStyle w:val="ListParagraph"/>
        <w:ind w:left="1080"/>
        <w:jc w:val="both"/>
      </w:pPr>
    </w:p>
    <w:p w14:paraId="118D6C66" w14:textId="79844D82" w:rsidR="00256FC4" w:rsidRDefault="00256FC4" w:rsidP="00256FC4">
      <w:pPr>
        <w:pStyle w:val="ListParagraph"/>
        <w:ind w:left="1080"/>
        <w:jc w:val="both"/>
      </w:pPr>
    </w:p>
    <w:p w14:paraId="639E66DD" w14:textId="4EDD2931" w:rsidR="00256FC4" w:rsidRDefault="00256FC4" w:rsidP="00256FC4">
      <w:pPr>
        <w:pStyle w:val="ListParagraph"/>
        <w:ind w:left="1080"/>
        <w:jc w:val="both"/>
      </w:pPr>
    </w:p>
    <w:p w14:paraId="15820EC6" w14:textId="397D90D4" w:rsidR="00256FC4" w:rsidRDefault="00256FC4" w:rsidP="00256FC4">
      <w:pPr>
        <w:pStyle w:val="ListParagraph"/>
        <w:ind w:left="1080"/>
        <w:jc w:val="both"/>
      </w:pPr>
    </w:p>
    <w:p w14:paraId="2129F91F" w14:textId="6246E783" w:rsidR="00256FC4" w:rsidRDefault="00256FC4" w:rsidP="00256FC4">
      <w:pPr>
        <w:pStyle w:val="ListParagraph"/>
        <w:ind w:left="1080"/>
        <w:jc w:val="both"/>
      </w:pPr>
    </w:p>
    <w:p w14:paraId="552C70D8" w14:textId="24F1E9A9" w:rsidR="00256FC4" w:rsidRDefault="00256FC4" w:rsidP="00256FC4">
      <w:pPr>
        <w:pStyle w:val="ListParagraph"/>
        <w:ind w:left="1080"/>
        <w:jc w:val="both"/>
      </w:pPr>
    </w:p>
    <w:p w14:paraId="6F9DAE0A" w14:textId="0F2AB7F0" w:rsidR="00256FC4" w:rsidRDefault="00256FC4" w:rsidP="00256FC4">
      <w:pPr>
        <w:pStyle w:val="ListParagraph"/>
        <w:ind w:left="1080"/>
        <w:jc w:val="both"/>
      </w:pPr>
    </w:p>
    <w:p w14:paraId="74DF20DD" w14:textId="2EFCC4B5" w:rsidR="00256FC4" w:rsidRDefault="00256FC4" w:rsidP="00256FC4">
      <w:pPr>
        <w:pStyle w:val="ListParagraph"/>
        <w:ind w:left="1080"/>
        <w:jc w:val="both"/>
      </w:pPr>
    </w:p>
    <w:p w14:paraId="44EC2DB3" w14:textId="33A1F263" w:rsidR="00256FC4" w:rsidRDefault="00256FC4" w:rsidP="00256FC4">
      <w:pPr>
        <w:pStyle w:val="ListParagraph"/>
        <w:ind w:left="1080"/>
        <w:jc w:val="both"/>
      </w:pPr>
    </w:p>
    <w:p w14:paraId="66DC88F1" w14:textId="4329B6A4" w:rsidR="00256FC4" w:rsidRPr="00256FC4" w:rsidRDefault="00256FC4" w:rsidP="00256FC4">
      <w:pPr>
        <w:pStyle w:val="ListParagraph"/>
        <w:numPr>
          <w:ilvl w:val="0"/>
          <w:numId w:val="4"/>
        </w:numPr>
        <w:jc w:val="both"/>
      </w:pPr>
      <w:r>
        <w:rPr>
          <w:b/>
          <w:bCs/>
        </w:rPr>
        <w:t>The Complaints process</w:t>
      </w:r>
    </w:p>
    <w:p w14:paraId="32507E9B" w14:textId="5515CFA8" w:rsidR="00256FC4" w:rsidRDefault="00256FC4" w:rsidP="00256FC4">
      <w:pPr>
        <w:pStyle w:val="ListParagraph"/>
        <w:jc w:val="both"/>
        <w:rPr>
          <w:b/>
          <w:bCs/>
        </w:rPr>
      </w:pPr>
    </w:p>
    <w:p w14:paraId="40CC4795" w14:textId="0E74A1CB" w:rsidR="00256FC4" w:rsidRPr="00256FC4" w:rsidRDefault="007302A3" w:rsidP="00256FC4">
      <w:pPr>
        <w:pStyle w:val="ListParagraph"/>
        <w:numPr>
          <w:ilvl w:val="1"/>
          <w:numId w:val="4"/>
        </w:numPr>
        <w:jc w:val="both"/>
      </w:pPr>
      <w:r>
        <w:t xml:space="preserve"> Complaints go through a four-step process as follows:</w:t>
      </w:r>
    </w:p>
    <w:p w14:paraId="2C756217" w14:textId="32A8CE65" w:rsidR="009E6D1B" w:rsidRDefault="007302A3" w:rsidP="007302A3">
      <w:pPr>
        <w:ind w:left="1080"/>
        <w:jc w:val="both"/>
      </w:pPr>
      <w:r w:rsidRPr="007302A3">
        <w:rPr>
          <w:noProof/>
        </w:rPr>
        <w:drawing>
          <wp:anchor distT="0" distB="0" distL="114300" distR="114300" simplePos="0" relativeHeight="251661312" behindDoc="1" locked="0" layoutInCell="1" allowOverlap="1" wp14:anchorId="2FD7477C" wp14:editId="7AB1B4FC">
            <wp:simplePos x="0" y="0"/>
            <wp:positionH relativeFrom="margin">
              <wp:align>right</wp:align>
            </wp:positionH>
            <wp:positionV relativeFrom="paragraph">
              <wp:posOffset>194310</wp:posOffset>
            </wp:positionV>
            <wp:extent cx="5572903" cy="1343212"/>
            <wp:effectExtent l="0" t="0" r="8890" b="9525"/>
            <wp:wrapTight wrapText="bothSides">
              <wp:wrapPolygon edited="0">
                <wp:start x="0" y="0"/>
                <wp:lineTo x="0" y="21447"/>
                <wp:lineTo x="21561" y="21447"/>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72903" cy="1343212"/>
                    </a:xfrm>
                    <a:prstGeom prst="rect">
                      <a:avLst/>
                    </a:prstGeom>
                  </pic:spPr>
                </pic:pic>
              </a:graphicData>
            </a:graphic>
          </wp:anchor>
        </w:drawing>
      </w:r>
    </w:p>
    <w:p w14:paraId="7704E321" w14:textId="4E4E7344" w:rsidR="007302A3" w:rsidRPr="007302A3" w:rsidRDefault="007302A3" w:rsidP="007302A3">
      <w:pPr>
        <w:jc w:val="both"/>
        <w:rPr>
          <w:b/>
          <w:bCs/>
        </w:rPr>
      </w:pPr>
      <w:r>
        <w:rPr>
          <w:b/>
          <w:bCs/>
        </w:rPr>
        <w:t>Step 1 (Initial Assessment)</w:t>
      </w:r>
    </w:p>
    <w:p w14:paraId="77103828" w14:textId="7FC9C4C7" w:rsidR="00D01B0B" w:rsidRDefault="007302A3" w:rsidP="007302A3">
      <w:pPr>
        <w:pStyle w:val="ListParagraph"/>
        <w:numPr>
          <w:ilvl w:val="1"/>
          <w:numId w:val="4"/>
        </w:numPr>
        <w:jc w:val="both"/>
      </w:pPr>
      <w:r>
        <w:t xml:space="preserve">The complaint is </w:t>
      </w:r>
      <w:proofErr w:type="gramStart"/>
      <w:r>
        <w:t>reviewed</w:t>
      </w:r>
      <w:proofErr w:type="gramEnd"/>
      <w:r>
        <w:t xml:space="preserve"> and a decision made if the complaint falls within scope, in accordance with 1.1. of the Scheme Rules</w:t>
      </w:r>
    </w:p>
    <w:p w14:paraId="7A8F12A1" w14:textId="77777777" w:rsidR="007302A3" w:rsidRDefault="007302A3" w:rsidP="007302A3">
      <w:pPr>
        <w:pStyle w:val="ListParagraph"/>
        <w:ind w:left="1080"/>
        <w:jc w:val="both"/>
      </w:pPr>
    </w:p>
    <w:p w14:paraId="59D5F2A0" w14:textId="6DA37DA1" w:rsidR="007302A3" w:rsidRDefault="007302A3" w:rsidP="007302A3">
      <w:pPr>
        <w:pStyle w:val="ListParagraph"/>
        <w:numPr>
          <w:ilvl w:val="1"/>
          <w:numId w:val="4"/>
        </w:numPr>
        <w:jc w:val="both"/>
      </w:pPr>
      <w:r>
        <w:t xml:space="preserve"> </w:t>
      </w:r>
      <w:proofErr w:type="gramStart"/>
      <w:r>
        <w:t>In the event that</w:t>
      </w:r>
      <w:proofErr w:type="gramEnd"/>
      <w:r>
        <w:t xml:space="preserve"> a complaint cannot be accepted, the Consumer will be notified of this within three weeks.</w:t>
      </w:r>
    </w:p>
    <w:p w14:paraId="01BA4EB6" w14:textId="77777777" w:rsidR="007302A3" w:rsidRDefault="007302A3" w:rsidP="007302A3">
      <w:pPr>
        <w:pStyle w:val="ListParagraph"/>
      </w:pPr>
    </w:p>
    <w:p w14:paraId="34176CEB" w14:textId="41B17942" w:rsidR="007302A3" w:rsidRDefault="007302A3" w:rsidP="007302A3">
      <w:pPr>
        <w:jc w:val="both"/>
        <w:rPr>
          <w:b/>
          <w:bCs/>
        </w:rPr>
      </w:pPr>
      <w:r>
        <w:rPr>
          <w:b/>
          <w:bCs/>
        </w:rPr>
        <w:t xml:space="preserve">Step 2 </w:t>
      </w:r>
    </w:p>
    <w:p w14:paraId="50859D9D" w14:textId="25B7D374" w:rsidR="007302A3" w:rsidRDefault="007302A3" w:rsidP="007302A3">
      <w:pPr>
        <w:pStyle w:val="ListParagraph"/>
        <w:numPr>
          <w:ilvl w:val="1"/>
          <w:numId w:val="4"/>
        </w:numPr>
        <w:jc w:val="both"/>
      </w:pPr>
      <w:r>
        <w:t>The complaint is passed to the Trader, which then has up to 28 days to confirm that it either wishes to defend or settle the complaint.</w:t>
      </w:r>
    </w:p>
    <w:p w14:paraId="1837D4AC" w14:textId="77777777" w:rsidR="007302A3" w:rsidRDefault="007302A3" w:rsidP="007302A3">
      <w:pPr>
        <w:pStyle w:val="ListParagraph"/>
        <w:ind w:left="1080"/>
        <w:jc w:val="both"/>
      </w:pPr>
    </w:p>
    <w:p w14:paraId="4B23418C" w14:textId="11988881" w:rsidR="007302A3" w:rsidRDefault="007302A3" w:rsidP="007302A3">
      <w:pPr>
        <w:pStyle w:val="ListParagraph"/>
        <w:numPr>
          <w:ilvl w:val="1"/>
          <w:numId w:val="4"/>
        </w:numPr>
        <w:jc w:val="both"/>
      </w:pPr>
      <w:r>
        <w:t>If the Trader agrees to settle the complaint, the Trader has 28 days to implement the agreed remedy (such as pay compensation).</w:t>
      </w:r>
    </w:p>
    <w:p w14:paraId="1AC45A8A" w14:textId="77777777" w:rsidR="007302A3" w:rsidRDefault="007302A3" w:rsidP="007302A3">
      <w:pPr>
        <w:pStyle w:val="ListParagraph"/>
      </w:pPr>
    </w:p>
    <w:p w14:paraId="23B96780" w14:textId="7283D933" w:rsidR="007302A3" w:rsidRDefault="007302A3" w:rsidP="007302A3">
      <w:pPr>
        <w:pStyle w:val="ListParagraph"/>
        <w:numPr>
          <w:ilvl w:val="1"/>
          <w:numId w:val="4"/>
        </w:numPr>
        <w:jc w:val="both"/>
      </w:pPr>
      <w:r>
        <w:t xml:space="preserve">If the Trader elects to defend the complaint, the </w:t>
      </w:r>
      <w:r w:rsidR="001731BC">
        <w:t>Consumer</w:t>
      </w:r>
      <w:r>
        <w:t xml:space="preserve"> will be given 7 calendar days to provide any comment on the defence, if the defence raises any new information or evidence that was not provided in the Deadlock Letter (“</w:t>
      </w:r>
      <w:r w:rsidR="001731BC">
        <w:rPr>
          <w:b/>
          <w:bCs/>
        </w:rPr>
        <w:t>Final Comments</w:t>
      </w:r>
      <w:r>
        <w:t>”).</w:t>
      </w:r>
      <w:r w:rsidR="001731BC">
        <w:t xml:space="preserve"> Subsequently, if the Consumer submits Final Comments the Trader will also be granted 7 days to produce Final Comments.</w:t>
      </w:r>
    </w:p>
    <w:p w14:paraId="53984805" w14:textId="40ECFA60" w:rsidR="007302A3" w:rsidRPr="007302A3" w:rsidRDefault="007302A3" w:rsidP="007302A3">
      <w:pPr>
        <w:jc w:val="both"/>
        <w:rPr>
          <w:b/>
          <w:bCs/>
        </w:rPr>
      </w:pPr>
      <w:r>
        <w:rPr>
          <w:b/>
          <w:bCs/>
        </w:rPr>
        <w:t>Step 3</w:t>
      </w:r>
    </w:p>
    <w:p w14:paraId="61F37339" w14:textId="79841809" w:rsidR="007302A3" w:rsidRDefault="007302A3" w:rsidP="007302A3">
      <w:pPr>
        <w:pStyle w:val="ListParagraph"/>
        <w:numPr>
          <w:ilvl w:val="1"/>
          <w:numId w:val="4"/>
        </w:numPr>
        <w:jc w:val="both"/>
      </w:pPr>
      <w:r>
        <w:t xml:space="preserve">Following the </w:t>
      </w:r>
      <w:r w:rsidR="001731BC">
        <w:t>Final Comments</w:t>
      </w:r>
      <w:r>
        <w:t xml:space="preserve">, </w:t>
      </w:r>
      <w:proofErr w:type="spellStart"/>
      <w:r w:rsidR="00E72CEC">
        <w:t>UtilitiesADR</w:t>
      </w:r>
      <w:proofErr w:type="spellEnd"/>
      <w:r>
        <w:t xml:space="preserve"> will notify the parties that it has a ‘Complete Complaint File’. From this stage, no further information or evidence may be submitted by either party, unless the </w:t>
      </w:r>
      <w:r w:rsidR="001731BC">
        <w:t>Head</w:t>
      </w:r>
      <w:r>
        <w:t xml:space="preserve"> of </w:t>
      </w:r>
      <w:proofErr w:type="spellStart"/>
      <w:r w:rsidR="00E72CEC">
        <w:t>UtilitiesADR</w:t>
      </w:r>
      <w:proofErr w:type="spellEnd"/>
      <w:r>
        <w:t xml:space="preserve"> authorises such submission.</w:t>
      </w:r>
    </w:p>
    <w:p w14:paraId="63E3DED2" w14:textId="77777777" w:rsidR="007302A3" w:rsidRDefault="007302A3" w:rsidP="007302A3">
      <w:pPr>
        <w:pStyle w:val="ListParagraph"/>
      </w:pPr>
    </w:p>
    <w:p w14:paraId="0C8EF89A" w14:textId="18272851" w:rsidR="007302A3" w:rsidRDefault="007302A3" w:rsidP="007302A3">
      <w:pPr>
        <w:jc w:val="both"/>
      </w:pPr>
      <w:r>
        <w:rPr>
          <w:b/>
          <w:bCs/>
        </w:rPr>
        <w:t xml:space="preserve">Step 4 </w:t>
      </w:r>
    </w:p>
    <w:p w14:paraId="31426473" w14:textId="54CB0DD5" w:rsidR="007302A3" w:rsidRDefault="007302A3" w:rsidP="007302A3">
      <w:pPr>
        <w:pStyle w:val="ListParagraph"/>
        <w:numPr>
          <w:ilvl w:val="1"/>
          <w:numId w:val="4"/>
        </w:numPr>
        <w:jc w:val="both"/>
      </w:pPr>
      <w:r>
        <w:t xml:space="preserve">At this stage, the complaint is dealt with by the Adjudicator’s Office where a Determination is made in writing. Determinations are produced within 90 calendar days of the Complete Complaint File. If the complaint is highly complex, </w:t>
      </w:r>
      <w:proofErr w:type="spellStart"/>
      <w:r w:rsidR="00E72CEC">
        <w:t>UtilitiesADR</w:t>
      </w:r>
      <w:proofErr w:type="spellEnd"/>
      <w:r>
        <w:t xml:space="preserve"> may extend the </w:t>
      </w:r>
      <w:proofErr w:type="gramStart"/>
      <w:r>
        <w:t>90 day</w:t>
      </w:r>
      <w:proofErr w:type="gramEnd"/>
      <w:r>
        <w:t xml:space="preserve"> period, but must advise both parties of the additional time needed to make the Determination. </w:t>
      </w:r>
    </w:p>
    <w:p w14:paraId="439CCAC6" w14:textId="118848A1" w:rsidR="007302A3" w:rsidRDefault="007302A3" w:rsidP="007302A3">
      <w:pPr>
        <w:pStyle w:val="ListParagraph"/>
        <w:ind w:left="1080"/>
        <w:jc w:val="both"/>
      </w:pPr>
    </w:p>
    <w:p w14:paraId="594903AE" w14:textId="611F0C5E" w:rsidR="00064C3D" w:rsidRDefault="00064C3D" w:rsidP="007302A3">
      <w:pPr>
        <w:pStyle w:val="ListParagraph"/>
        <w:ind w:left="1080"/>
        <w:jc w:val="both"/>
      </w:pPr>
    </w:p>
    <w:p w14:paraId="7F2A4A09" w14:textId="14673DF3" w:rsidR="00064C3D" w:rsidRDefault="00064C3D" w:rsidP="007302A3">
      <w:pPr>
        <w:pStyle w:val="ListParagraph"/>
        <w:ind w:left="1080"/>
        <w:jc w:val="both"/>
      </w:pPr>
    </w:p>
    <w:p w14:paraId="57C03E5C" w14:textId="6496E464" w:rsidR="00064C3D" w:rsidRPr="00064C3D" w:rsidRDefault="00064C3D" w:rsidP="00064C3D">
      <w:pPr>
        <w:pStyle w:val="ListParagraph"/>
        <w:numPr>
          <w:ilvl w:val="0"/>
          <w:numId w:val="4"/>
        </w:numPr>
        <w:jc w:val="both"/>
      </w:pPr>
      <w:r>
        <w:rPr>
          <w:b/>
          <w:bCs/>
        </w:rPr>
        <w:t>Court Cases</w:t>
      </w:r>
    </w:p>
    <w:p w14:paraId="0BC4B8EE" w14:textId="14F74BD2" w:rsidR="00064C3D" w:rsidRDefault="00064C3D" w:rsidP="00064C3D">
      <w:pPr>
        <w:pStyle w:val="ListParagraph"/>
        <w:jc w:val="both"/>
        <w:rPr>
          <w:b/>
          <w:bCs/>
        </w:rPr>
      </w:pPr>
    </w:p>
    <w:p w14:paraId="6E246418" w14:textId="4FCACE70" w:rsidR="00064C3D" w:rsidRDefault="00064C3D" w:rsidP="00064C3D">
      <w:pPr>
        <w:pStyle w:val="ListParagraph"/>
        <w:numPr>
          <w:ilvl w:val="1"/>
          <w:numId w:val="4"/>
        </w:numPr>
        <w:jc w:val="both"/>
      </w:pPr>
      <w:proofErr w:type="gramStart"/>
      <w:r>
        <w:t>In the event that</w:t>
      </w:r>
      <w:proofErr w:type="gramEnd"/>
      <w:r>
        <w:t xml:space="preserve"> </w:t>
      </w:r>
      <w:proofErr w:type="spellStart"/>
      <w:r w:rsidR="00E72CEC">
        <w:t>UtilitiesADR</w:t>
      </w:r>
      <w:proofErr w:type="spellEnd"/>
      <w:r>
        <w:t xml:space="preserve"> becomes aware of a case (or cases) progressing through the UK Courts, which may affect the outcome of an ADR decision; and</w:t>
      </w:r>
    </w:p>
    <w:p w14:paraId="75613F5B" w14:textId="77777777" w:rsidR="00064C3D" w:rsidRDefault="00064C3D" w:rsidP="00064C3D">
      <w:pPr>
        <w:pStyle w:val="ListParagraph"/>
        <w:ind w:left="1080"/>
        <w:jc w:val="both"/>
      </w:pPr>
    </w:p>
    <w:p w14:paraId="20309B91" w14:textId="34C3B7A4" w:rsidR="00064C3D" w:rsidRDefault="00064C3D" w:rsidP="00064C3D">
      <w:pPr>
        <w:pStyle w:val="ListParagraph"/>
        <w:numPr>
          <w:ilvl w:val="1"/>
          <w:numId w:val="4"/>
        </w:numPr>
        <w:jc w:val="both"/>
      </w:pPr>
      <w:r>
        <w:t xml:space="preserve">The Consumer(s) affected will be advised and given the option to proceed with the ADR </w:t>
      </w:r>
      <w:proofErr w:type="gramStart"/>
      <w:r>
        <w:t>process, or</w:t>
      </w:r>
      <w:proofErr w:type="gramEnd"/>
      <w:r>
        <w:t xml:space="preserve"> place their case on hold pending the outcome of the court case(s) (“</w:t>
      </w:r>
      <w:r>
        <w:rPr>
          <w:b/>
          <w:bCs/>
        </w:rPr>
        <w:t>On-Hold Event</w:t>
      </w:r>
      <w:r>
        <w:t>”).</w:t>
      </w:r>
    </w:p>
    <w:p w14:paraId="79B1EDA9" w14:textId="77777777" w:rsidR="006D1D8B" w:rsidRDefault="006D1D8B" w:rsidP="006D1D8B">
      <w:pPr>
        <w:pStyle w:val="ListParagraph"/>
      </w:pPr>
    </w:p>
    <w:p w14:paraId="3923E309" w14:textId="77777777" w:rsidR="006D1D8B" w:rsidRDefault="006D1D8B" w:rsidP="006D1D8B">
      <w:pPr>
        <w:pStyle w:val="ListParagraph"/>
        <w:numPr>
          <w:ilvl w:val="1"/>
          <w:numId w:val="4"/>
        </w:numPr>
        <w:jc w:val="both"/>
      </w:pPr>
      <w:r>
        <w:t xml:space="preserve">Please be advised that participation in the ADR procedure does not prevent the possibility of seeking redress through court proceedings. </w:t>
      </w:r>
    </w:p>
    <w:p w14:paraId="5368E1F9" w14:textId="77777777" w:rsidR="006D1D8B" w:rsidRDefault="006D1D8B" w:rsidP="006D1D8B">
      <w:pPr>
        <w:pStyle w:val="ListParagraph"/>
        <w:ind w:left="1080"/>
        <w:jc w:val="both"/>
      </w:pPr>
    </w:p>
    <w:p w14:paraId="427D3CBE" w14:textId="77777777" w:rsidR="00064C3D" w:rsidRDefault="00064C3D" w:rsidP="00064C3D">
      <w:pPr>
        <w:pStyle w:val="ListParagraph"/>
      </w:pPr>
    </w:p>
    <w:p w14:paraId="5AC13E3B" w14:textId="646062D4" w:rsidR="00064C3D" w:rsidRDefault="00064C3D" w:rsidP="00064C3D">
      <w:pPr>
        <w:jc w:val="both"/>
      </w:pPr>
    </w:p>
    <w:p w14:paraId="60BC576C" w14:textId="3472C677" w:rsidR="00064C3D" w:rsidRDefault="00064C3D" w:rsidP="00064C3D">
      <w:pPr>
        <w:jc w:val="both"/>
      </w:pPr>
    </w:p>
    <w:p w14:paraId="3234A337" w14:textId="2866429C" w:rsidR="00064C3D" w:rsidRDefault="00064C3D" w:rsidP="00064C3D">
      <w:pPr>
        <w:jc w:val="both"/>
      </w:pPr>
    </w:p>
    <w:p w14:paraId="7616150A" w14:textId="48320D94" w:rsidR="00064C3D" w:rsidRDefault="00064C3D" w:rsidP="00064C3D">
      <w:pPr>
        <w:jc w:val="both"/>
      </w:pPr>
    </w:p>
    <w:p w14:paraId="433FC4CD" w14:textId="006DC4BE" w:rsidR="00064C3D" w:rsidRDefault="00064C3D" w:rsidP="00064C3D">
      <w:pPr>
        <w:jc w:val="both"/>
      </w:pPr>
    </w:p>
    <w:p w14:paraId="0E215F74" w14:textId="3157A1FC" w:rsidR="00064C3D" w:rsidRDefault="00064C3D" w:rsidP="00064C3D">
      <w:pPr>
        <w:jc w:val="both"/>
      </w:pPr>
    </w:p>
    <w:p w14:paraId="09EE1269" w14:textId="0D44F76A" w:rsidR="00064C3D" w:rsidRDefault="00064C3D" w:rsidP="00064C3D">
      <w:pPr>
        <w:jc w:val="both"/>
      </w:pPr>
    </w:p>
    <w:p w14:paraId="29D44E40" w14:textId="50CAB9F0" w:rsidR="00064C3D" w:rsidRDefault="00064C3D" w:rsidP="00064C3D">
      <w:pPr>
        <w:jc w:val="both"/>
      </w:pPr>
    </w:p>
    <w:p w14:paraId="0C4C15BA" w14:textId="5DEA4128" w:rsidR="00064C3D" w:rsidRDefault="00064C3D" w:rsidP="00064C3D">
      <w:pPr>
        <w:jc w:val="both"/>
      </w:pPr>
    </w:p>
    <w:p w14:paraId="7ED28B65" w14:textId="6E3AA929" w:rsidR="00064C3D" w:rsidRDefault="00064C3D" w:rsidP="00064C3D">
      <w:pPr>
        <w:jc w:val="both"/>
      </w:pPr>
    </w:p>
    <w:p w14:paraId="5B787351" w14:textId="36ECDA25" w:rsidR="00064C3D" w:rsidRDefault="00064C3D" w:rsidP="00064C3D">
      <w:pPr>
        <w:jc w:val="both"/>
      </w:pPr>
    </w:p>
    <w:p w14:paraId="3779909D" w14:textId="4DADA256" w:rsidR="00064C3D" w:rsidRDefault="00064C3D" w:rsidP="00064C3D">
      <w:pPr>
        <w:jc w:val="both"/>
      </w:pPr>
    </w:p>
    <w:p w14:paraId="1939AC24" w14:textId="548D8DF6" w:rsidR="00064C3D" w:rsidRDefault="00064C3D" w:rsidP="00064C3D">
      <w:pPr>
        <w:jc w:val="both"/>
      </w:pPr>
    </w:p>
    <w:p w14:paraId="558BE8A3" w14:textId="73689FFC" w:rsidR="00064C3D" w:rsidRDefault="00064C3D" w:rsidP="00064C3D">
      <w:pPr>
        <w:jc w:val="both"/>
      </w:pPr>
    </w:p>
    <w:p w14:paraId="0FCE8089" w14:textId="0025B029" w:rsidR="00064C3D" w:rsidRDefault="00064C3D" w:rsidP="00064C3D">
      <w:pPr>
        <w:jc w:val="both"/>
      </w:pPr>
    </w:p>
    <w:p w14:paraId="40E3C4B3" w14:textId="7CFDDC85" w:rsidR="00064C3D" w:rsidRDefault="00064C3D" w:rsidP="00064C3D">
      <w:pPr>
        <w:jc w:val="both"/>
      </w:pPr>
    </w:p>
    <w:p w14:paraId="3201CC35" w14:textId="0A03EAB1" w:rsidR="00064C3D" w:rsidRDefault="00064C3D" w:rsidP="00064C3D">
      <w:pPr>
        <w:jc w:val="both"/>
      </w:pPr>
    </w:p>
    <w:p w14:paraId="534F4F2F" w14:textId="249D9179" w:rsidR="00064C3D" w:rsidRDefault="00064C3D" w:rsidP="00064C3D">
      <w:pPr>
        <w:jc w:val="both"/>
      </w:pPr>
    </w:p>
    <w:p w14:paraId="4BE288CD" w14:textId="4CA70301" w:rsidR="00064C3D" w:rsidRDefault="00064C3D" w:rsidP="00064C3D">
      <w:pPr>
        <w:jc w:val="both"/>
      </w:pPr>
    </w:p>
    <w:p w14:paraId="629CEB22" w14:textId="38F5517E" w:rsidR="00064C3D" w:rsidRDefault="00064C3D" w:rsidP="00064C3D">
      <w:pPr>
        <w:jc w:val="both"/>
      </w:pPr>
    </w:p>
    <w:p w14:paraId="364415F5" w14:textId="339D015F" w:rsidR="00064C3D" w:rsidRDefault="00064C3D" w:rsidP="00064C3D">
      <w:pPr>
        <w:pStyle w:val="ListParagraph"/>
        <w:numPr>
          <w:ilvl w:val="0"/>
          <w:numId w:val="4"/>
        </w:numPr>
        <w:jc w:val="both"/>
        <w:rPr>
          <w:b/>
          <w:bCs/>
        </w:rPr>
      </w:pPr>
      <w:r>
        <w:rPr>
          <w:b/>
          <w:bCs/>
        </w:rPr>
        <w:lastRenderedPageBreak/>
        <w:t xml:space="preserve">Rights to withdraw from the </w:t>
      </w:r>
      <w:proofErr w:type="gramStart"/>
      <w:r>
        <w:rPr>
          <w:b/>
          <w:bCs/>
        </w:rPr>
        <w:t>complaints</w:t>
      </w:r>
      <w:proofErr w:type="gramEnd"/>
      <w:r>
        <w:rPr>
          <w:b/>
          <w:bCs/>
        </w:rPr>
        <w:t xml:space="preserve"> procedure</w:t>
      </w:r>
    </w:p>
    <w:p w14:paraId="294A60B2" w14:textId="256C5592" w:rsidR="00064C3D" w:rsidRDefault="00064C3D" w:rsidP="00064C3D">
      <w:pPr>
        <w:pStyle w:val="ListParagraph"/>
        <w:jc w:val="both"/>
        <w:rPr>
          <w:b/>
          <w:bCs/>
        </w:rPr>
      </w:pPr>
    </w:p>
    <w:p w14:paraId="481B91C3" w14:textId="6B9657FB" w:rsidR="00064C3D" w:rsidRDefault="00064C3D" w:rsidP="00064C3D">
      <w:pPr>
        <w:pStyle w:val="ListParagraph"/>
        <w:numPr>
          <w:ilvl w:val="1"/>
          <w:numId w:val="4"/>
        </w:numPr>
        <w:jc w:val="both"/>
      </w:pPr>
      <w:r>
        <w:t xml:space="preserve">Consumers have the right to withdraw from the complaints process at any stage and to bring a claim to court, by providing notice of withdrawal in writing to </w:t>
      </w:r>
      <w:proofErr w:type="spellStart"/>
      <w:r w:rsidR="00E72CEC">
        <w:t>UtilitiesADR</w:t>
      </w:r>
      <w:proofErr w:type="spellEnd"/>
      <w:r>
        <w:t xml:space="preserve">. </w:t>
      </w:r>
    </w:p>
    <w:p w14:paraId="29919E81" w14:textId="77777777" w:rsidR="00064C3D" w:rsidRDefault="00064C3D" w:rsidP="00064C3D">
      <w:pPr>
        <w:pStyle w:val="ListParagraph"/>
        <w:ind w:left="1080"/>
        <w:jc w:val="both"/>
      </w:pPr>
    </w:p>
    <w:p w14:paraId="7CB1DFA5" w14:textId="7A97FC09" w:rsidR="00064C3D" w:rsidRDefault="00064C3D" w:rsidP="00064C3D">
      <w:pPr>
        <w:pStyle w:val="ListParagraph"/>
        <w:numPr>
          <w:ilvl w:val="1"/>
          <w:numId w:val="4"/>
        </w:numPr>
        <w:jc w:val="both"/>
      </w:pPr>
      <w:r>
        <w:t xml:space="preserve">Subscribing Members </w:t>
      </w:r>
      <w:r>
        <w:rPr>
          <w:b/>
          <w:bCs/>
          <w:u w:val="single"/>
        </w:rPr>
        <w:t xml:space="preserve">do not </w:t>
      </w:r>
      <w:r>
        <w:t xml:space="preserve">have the right to withdraw the complaints process. </w:t>
      </w:r>
    </w:p>
    <w:p w14:paraId="0CA3F0D8" w14:textId="77777777" w:rsidR="00064C3D" w:rsidRDefault="00064C3D" w:rsidP="00064C3D">
      <w:pPr>
        <w:pStyle w:val="ListParagraph"/>
      </w:pPr>
    </w:p>
    <w:p w14:paraId="33ACF0F0" w14:textId="47EDD7D4" w:rsidR="00064C3D" w:rsidRDefault="00064C3D" w:rsidP="00064C3D">
      <w:pPr>
        <w:pStyle w:val="ListParagraph"/>
        <w:numPr>
          <w:ilvl w:val="1"/>
          <w:numId w:val="4"/>
        </w:numPr>
        <w:jc w:val="both"/>
      </w:pPr>
      <w:r>
        <w:t>Consumers should note that court proceedings may result in a different outcome to the ADR process.</w:t>
      </w:r>
    </w:p>
    <w:p w14:paraId="16526F78" w14:textId="77777777" w:rsidR="00064C3D" w:rsidRDefault="00064C3D" w:rsidP="00064C3D">
      <w:pPr>
        <w:pStyle w:val="ListParagraph"/>
      </w:pPr>
    </w:p>
    <w:p w14:paraId="0A7DC746" w14:textId="51ED588A" w:rsidR="00064C3D" w:rsidRDefault="00064C3D" w:rsidP="00064C3D">
      <w:pPr>
        <w:pStyle w:val="ListParagraph"/>
        <w:jc w:val="both"/>
      </w:pPr>
    </w:p>
    <w:p w14:paraId="196A8572" w14:textId="268E1BB1" w:rsidR="00064C3D" w:rsidRDefault="00064C3D" w:rsidP="00064C3D">
      <w:pPr>
        <w:pStyle w:val="ListParagraph"/>
        <w:jc w:val="both"/>
      </w:pPr>
    </w:p>
    <w:p w14:paraId="34C90E66" w14:textId="203A2245" w:rsidR="00064C3D" w:rsidRDefault="00064C3D" w:rsidP="00064C3D">
      <w:pPr>
        <w:pStyle w:val="ListParagraph"/>
        <w:jc w:val="both"/>
      </w:pPr>
    </w:p>
    <w:p w14:paraId="714161EB" w14:textId="74565EB1" w:rsidR="00064C3D" w:rsidRDefault="00064C3D" w:rsidP="00064C3D">
      <w:pPr>
        <w:pStyle w:val="ListParagraph"/>
        <w:jc w:val="both"/>
      </w:pPr>
    </w:p>
    <w:p w14:paraId="307BA2EA" w14:textId="1225B32B" w:rsidR="00064C3D" w:rsidRDefault="00064C3D" w:rsidP="00064C3D">
      <w:pPr>
        <w:pStyle w:val="ListParagraph"/>
        <w:jc w:val="both"/>
      </w:pPr>
    </w:p>
    <w:p w14:paraId="4B572906" w14:textId="69CDB20E" w:rsidR="00064C3D" w:rsidRDefault="00064C3D" w:rsidP="00064C3D">
      <w:pPr>
        <w:pStyle w:val="ListParagraph"/>
        <w:jc w:val="both"/>
      </w:pPr>
    </w:p>
    <w:p w14:paraId="1334ABFD" w14:textId="66B6C7C6" w:rsidR="00064C3D" w:rsidRDefault="00064C3D" w:rsidP="00064C3D">
      <w:pPr>
        <w:pStyle w:val="ListParagraph"/>
        <w:jc w:val="both"/>
      </w:pPr>
    </w:p>
    <w:p w14:paraId="0D1ADFFC" w14:textId="5B0F6CFC" w:rsidR="00064C3D" w:rsidRDefault="00064C3D" w:rsidP="00064C3D">
      <w:pPr>
        <w:pStyle w:val="ListParagraph"/>
        <w:jc w:val="both"/>
      </w:pPr>
    </w:p>
    <w:p w14:paraId="79D4E05A" w14:textId="76AFD09B" w:rsidR="00064C3D" w:rsidRDefault="00064C3D" w:rsidP="00064C3D">
      <w:pPr>
        <w:pStyle w:val="ListParagraph"/>
        <w:jc w:val="both"/>
      </w:pPr>
    </w:p>
    <w:p w14:paraId="51E2CA83" w14:textId="047FD557" w:rsidR="00064C3D" w:rsidRDefault="00064C3D" w:rsidP="00064C3D">
      <w:pPr>
        <w:pStyle w:val="ListParagraph"/>
        <w:jc w:val="both"/>
      </w:pPr>
    </w:p>
    <w:p w14:paraId="3728249A" w14:textId="1A10F20D" w:rsidR="00064C3D" w:rsidRDefault="00064C3D" w:rsidP="00064C3D">
      <w:pPr>
        <w:pStyle w:val="ListParagraph"/>
        <w:jc w:val="both"/>
      </w:pPr>
    </w:p>
    <w:p w14:paraId="1722A8DA" w14:textId="27B47BA7" w:rsidR="00064C3D" w:rsidRDefault="00064C3D" w:rsidP="00064C3D">
      <w:pPr>
        <w:pStyle w:val="ListParagraph"/>
        <w:jc w:val="both"/>
      </w:pPr>
    </w:p>
    <w:p w14:paraId="51F881F2" w14:textId="459DF74E" w:rsidR="00064C3D" w:rsidRDefault="00064C3D" w:rsidP="00064C3D">
      <w:pPr>
        <w:pStyle w:val="ListParagraph"/>
        <w:jc w:val="both"/>
      </w:pPr>
    </w:p>
    <w:p w14:paraId="582555BC" w14:textId="2B56E471" w:rsidR="00064C3D" w:rsidRDefault="00064C3D" w:rsidP="00064C3D">
      <w:pPr>
        <w:pStyle w:val="ListParagraph"/>
        <w:jc w:val="both"/>
      </w:pPr>
    </w:p>
    <w:p w14:paraId="3F86800B" w14:textId="25EAFA4B" w:rsidR="00064C3D" w:rsidRDefault="00064C3D" w:rsidP="00064C3D">
      <w:pPr>
        <w:pStyle w:val="ListParagraph"/>
        <w:jc w:val="both"/>
      </w:pPr>
    </w:p>
    <w:p w14:paraId="4290CFFC" w14:textId="4887CDFD" w:rsidR="00064C3D" w:rsidRDefault="00064C3D" w:rsidP="00064C3D">
      <w:pPr>
        <w:pStyle w:val="ListParagraph"/>
        <w:jc w:val="both"/>
      </w:pPr>
    </w:p>
    <w:p w14:paraId="1CF63BC7" w14:textId="2D60051B" w:rsidR="00064C3D" w:rsidRDefault="00064C3D" w:rsidP="00064C3D">
      <w:pPr>
        <w:pStyle w:val="ListParagraph"/>
        <w:jc w:val="both"/>
      </w:pPr>
    </w:p>
    <w:p w14:paraId="57B09F0B" w14:textId="2DD258B7" w:rsidR="00064C3D" w:rsidRDefault="00064C3D" w:rsidP="00064C3D">
      <w:pPr>
        <w:pStyle w:val="ListParagraph"/>
        <w:jc w:val="both"/>
      </w:pPr>
    </w:p>
    <w:p w14:paraId="79A237A6" w14:textId="5F3DCCF8" w:rsidR="00064C3D" w:rsidRDefault="00064C3D" w:rsidP="00064C3D">
      <w:pPr>
        <w:pStyle w:val="ListParagraph"/>
        <w:jc w:val="both"/>
      </w:pPr>
    </w:p>
    <w:p w14:paraId="60ED3510" w14:textId="07198108" w:rsidR="00064C3D" w:rsidRDefault="00064C3D" w:rsidP="00064C3D">
      <w:pPr>
        <w:pStyle w:val="ListParagraph"/>
        <w:jc w:val="both"/>
      </w:pPr>
    </w:p>
    <w:p w14:paraId="7877B7B1" w14:textId="23CEEC73" w:rsidR="00064C3D" w:rsidRDefault="00064C3D" w:rsidP="00064C3D">
      <w:pPr>
        <w:pStyle w:val="ListParagraph"/>
        <w:jc w:val="both"/>
      </w:pPr>
    </w:p>
    <w:p w14:paraId="5451C806" w14:textId="60737C9F" w:rsidR="00064C3D" w:rsidRDefault="00064C3D" w:rsidP="00064C3D">
      <w:pPr>
        <w:pStyle w:val="ListParagraph"/>
        <w:jc w:val="both"/>
      </w:pPr>
    </w:p>
    <w:p w14:paraId="4980D5EC" w14:textId="6E9BA9BB" w:rsidR="00064C3D" w:rsidRDefault="00064C3D" w:rsidP="00064C3D">
      <w:pPr>
        <w:pStyle w:val="ListParagraph"/>
        <w:jc w:val="both"/>
      </w:pPr>
    </w:p>
    <w:p w14:paraId="64CB5375" w14:textId="674D9854" w:rsidR="00064C3D" w:rsidRDefault="00064C3D" w:rsidP="00064C3D">
      <w:pPr>
        <w:pStyle w:val="ListParagraph"/>
        <w:jc w:val="both"/>
      </w:pPr>
    </w:p>
    <w:p w14:paraId="26D9ACC7" w14:textId="07C6151B" w:rsidR="00064C3D" w:rsidRDefault="00064C3D" w:rsidP="00064C3D">
      <w:pPr>
        <w:pStyle w:val="ListParagraph"/>
        <w:jc w:val="both"/>
      </w:pPr>
    </w:p>
    <w:p w14:paraId="552452DF" w14:textId="6D8C1957" w:rsidR="00064C3D" w:rsidRDefault="00064C3D" w:rsidP="00064C3D">
      <w:pPr>
        <w:pStyle w:val="ListParagraph"/>
        <w:jc w:val="both"/>
      </w:pPr>
    </w:p>
    <w:p w14:paraId="32B500C3" w14:textId="64EB10E1" w:rsidR="00064C3D" w:rsidRDefault="00064C3D" w:rsidP="00064C3D">
      <w:pPr>
        <w:pStyle w:val="ListParagraph"/>
        <w:jc w:val="both"/>
      </w:pPr>
    </w:p>
    <w:p w14:paraId="28F371FD" w14:textId="1E68C01E" w:rsidR="00064C3D" w:rsidRDefault="00064C3D" w:rsidP="00064C3D">
      <w:pPr>
        <w:pStyle w:val="ListParagraph"/>
        <w:jc w:val="both"/>
      </w:pPr>
    </w:p>
    <w:p w14:paraId="339F0422" w14:textId="766E5FE5" w:rsidR="00064C3D" w:rsidRDefault="00064C3D" w:rsidP="00064C3D">
      <w:pPr>
        <w:pStyle w:val="ListParagraph"/>
        <w:jc w:val="both"/>
      </w:pPr>
    </w:p>
    <w:p w14:paraId="0361C257" w14:textId="586937AE" w:rsidR="00064C3D" w:rsidRDefault="00064C3D" w:rsidP="00064C3D">
      <w:pPr>
        <w:pStyle w:val="ListParagraph"/>
        <w:jc w:val="both"/>
      </w:pPr>
    </w:p>
    <w:p w14:paraId="5789F144" w14:textId="61F99C7C" w:rsidR="00064C3D" w:rsidRDefault="00064C3D" w:rsidP="00064C3D">
      <w:pPr>
        <w:pStyle w:val="ListParagraph"/>
        <w:jc w:val="both"/>
      </w:pPr>
    </w:p>
    <w:p w14:paraId="3FF538A2" w14:textId="3D8A74CB" w:rsidR="00064C3D" w:rsidRDefault="00064C3D" w:rsidP="00064C3D">
      <w:pPr>
        <w:pStyle w:val="ListParagraph"/>
        <w:jc w:val="both"/>
      </w:pPr>
    </w:p>
    <w:p w14:paraId="03AF76B4" w14:textId="7D697A87" w:rsidR="00064C3D" w:rsidRDefault="00064C3D" w:rsidP="00064C3D">
      <w:pPr>
        <w:pStyle w:val="ListParagraph"/>
        <w:jc w:val="both"/>
      </w:pPr>
    </w:p>
    <w:p w14:paraId="528E9483" w14:textId="42E44F04" w:rsidR="00064C3D" w:rsidRDefault="00064C3D" w:rsidP="00064C3D">
      <w:pPr>
        <w:pStyle w:val="ListParagraph"/>
        <w:jc w:val="both"/>
      </w:pPr>
    </w:p>
    <w:p w14:paraId="4BB815BC" w14:textId="7026997F" w:rsidR="00064C3D" w:rsidRDefault="00064C3D" w:rsidP="00064C3D">
      <w:pPr>
        <w:pStyle w:val="ListParagraph"/>
        <w:jc w:val="both"/>
      </w:pPr>
    </w:p>
    <w:p w14:paraId="13DB92ED" w14:textId="69A05640" w:rsidR="00064C3D" w:rsidRDefault="00064C3D" w:rsidP="00064C3D">
      <w:pPr>
        <w:pStyle w:val="ListParagraph"/>
        <w:jc w:val="both"/>
      </w:pPr>
    </w:p>
    <w:p w14:paraId="4719D261" w14:textId="44A8BA1D" w:rsidR="00064C3D" w:rsidRDefault="00064C3D" w:rsidP="00064C3D">
      <w:pPr>
        <w:pStyle w:val="ListParagraph"/>
        <w:jc w:val="both"/>
      </w:pPr>
    </w:p>
    <w:p w14:paraId="39B85A3E" w14:textId="706ACA12" w:rsidR="00064C3D" w:rsidRDefault="00064C3D" w:rsidP="00064C3D">
      <w:pPr>
        <w:pStyle w:val="ListParagraph"/>
        <w:jc w:val="both"/>
      </w:pPr>
    </w:p>
    <w:p w14:paraId="4BD714AB" w14:textId="60096006" w:rsidR="00064C3D" w:rsidRPr="00064C3D" w:rsidRDefault="00E72CEC" w:rsidP="00064C3D">
      <w:pPr>
        <w:pStyle w:val="ListParagraph"/>
        <w:numPr>
          <w:ilvl w:val="0"/>
          <w:numId w:val="4"/>
        </w:numPr>
        <w:jc w:val="both"/>
      </w:pPr>
      <w:proofErr w:type="spellStart"/>
      <w:r>
        <w:rPr>
          <w:b/>
          <w:bCs/>
        </w:rPr>
        <w:lastRenderedPageBreak/>
        <w:t>UtilitiesADR</w:t>
      </w:r>
      <w:r w:rsidR="00064C3D">
        <w:rPr>
          <w:b/>
          <w:bCs/>
        </w:rPr>
        <w:t>’s</w:t>
      </w:r>
      <w:proofErr w:type="spellEnd"/>
      <w:r w:rsidR="00064C3D">
        <w:rPr>
          <w:b/>
          <w:bCs/>
        </w:rPr>
        <w:t xml:space="preserve"> powers </w:t>
      </w:r>
    </w:p>
    <w:p w14:paraId="616F4050" w14:textId="040316FB" w:rsidR="00064C3D" w:rsidRDefault="00064C3D" w:rsidP="00064C3D">
      <w:pPr>
        <w:pStyle w:val="ListParagraph"/>
        <w:jc w:val="both"/>
        <w:rPr>
          <w:b/>
          <w:bCs/>
        </w:rPr>
      </w:pPr>
    </w:p>
    <w:p w14:paraId="05954D77" w14:textId="6E91D3ED" w:rsidR="00064C3D" w:rsidRDefault="00064C3D" w:rsidP="00064C3D">
      <w:pPr>
        <w:pStyle w:val="ListParagraph"/>
        <w:numPr>
          <w:ilvl w:val="1"/>
          <w:numId w:val="4"/>
        </w:numPr>
        <w:jc w:val="both"/>
      </w:pPr>
      <w:r>
        <w:t xml:space="preserve">All </w:t>
      </w:r>
      <w:proofErr w:type="spellStart"/>
      <w:r w:rsidR="00E72CEC">
        <w:t>UtilitiesADR</w:t>
      </w:r>
      <w:proofErr w:type="spellEnd"/>
      <w:r>
        <w:t xml:space="preserve"> Subscribing Members are bound by the final determination of the adjudicator.</w:t>
      </w:r>
    </w:p>
    <w:p w14:paraId="4CCCC9E2" w14:textId="77777777" w:rsidR="00064C3D" w:rsidRDefault="00064C3D" w:rsidP="00064C3D">
      <w:pPr>
        <w:pStyle w:val="ListParagraph"/>
        <w:ind w:left="1080"/>
        <w:jc w:val="both"/>
      </w:pPr>
    </w:p>
    <w:p w14:paraId="600DC206" w14:textId="50F064F8" w:rsidR="00064C3D" w:rsidRDefault="00064C3D" w:rsidP="00064C3D">
      <w:pPr>
        <w:pStyle w:val="ListParagraph"/>
        <w:numPr>
          <w:ilvl w:val="1"/>
          <w:numId w:val="4"/>
        </w:numPr>
        <w:jc w:val="both"/>
      </w:pPr>
      <w:r>
        <w:t>Under our powers we can direct the Subscribing Member to:</w:t>
      </w:r>
    </w:p>
    <w:p w14:paraId="09AE3107" w14:textId="77777777" w:rsidR="00064C3D" w:rsidRDefault="00064C3D" w:rsidP="00064C3D">
      <w:pPr>
        <w:pStyle w:val="ListParagraph"/>
      </w:pPr>
    </w:p>
    <w:p w14:paraId="315E4C9F" w14:textId="4DCEAAC8" w:rsidR="00064C3D" w:rsidRDefault="00064C3D" w:rsidP="00064C3D">
      <w:pPr>
        <w:pStyle w:val="ListParagraph"/>
        <w:numPr>
          <w:ilvl w:val="2"/>
          <w:numId w:val="4"/>
        </w:numPr>
        <w:jc w:val="both"/>
      </w:pPr>
      <w:r>
        <w:t xml:space="preserve">Issue an </w:t>
      </w:r>
      <w:proofErr w:type="gramStart"/>
      <w:r>
        <w:t>apology;</w:t>
      </w:r>
      <w:proofErr w:type="gramEnd"/>
    </w:p>
    <w:p w14:paraId="0C7AA6BE" w14:textId="77777777" w:rsidR="00064C3D" w:rsidRDefault="00064C3D" w:rsidP="00064C3D">
      <w:pPr>
        <w:pStyle w:val="ListParagraph"/>
        <w:ind w:left="1800"/>
        <w:jc w:val="both"/>
      </w:pPr>
    </w:p>
    <w:p w14:paraId="0D0ADBF8" w14:textId="6D66FBE7" w:rsidR="00064C3D" w:rsidRDefault="00064C3D" w:rsidP="00064C3D">
      <w:pPr>
        <w:pStyle w:val="ListParagraph"/>
        <w:numPr>
          <w:ilvl w:val="2"/>
          <w:numId w:val="4"/>
        </w:numPr>
        <w:jc w:val="both"/>
      </w:pPr>
      <w:r>
        <w:t xml:space="preserve">Refund </w:t>
      </w:r>
      <w:proofErr w:type="gramStart"/>
      <w:r>
        <w:t>monies;</w:t>
      </w:r>
      <w:proofErr w:type="gramEnd"/>
    </w:p>
    <w:p w14:paraId="47FE979A" w14:textId="77777777" w:rsidR="00064C3D" w:rsidRDefault="00064C3D" w:rsidP="00064C3D">
      <w:pPr>
        <w:pStyle w:val="ListParagraph"/>
        <w:ind w:left="1800"/>
        <w:jc w:val="both"/>
      </w:pPr>
    </w:p>
    <w:p w14:paraId="0E1EC52E" w14:textId="5E9F437F" w:rsidR="00064C3D" w:rsidRDefault="00064C3D" w:rsidP="00064C3D">
      <w:pPr>
        <w:pStyle w:val="ListParagraph"/>
        <w:numPr>
          <w:ilvl w:val="2"/>
          <w:numId w:val="4"/>
        </w:numPr>
        <w:jc w:val="both"/>
      </w:pPr>
      <w:r>
        <w:t>Take some practical action; and/or</w:t>
      </w:r>
    </w:p>
    <w:p w14:paraId="3B783890" w14:textId="77777777" w:rsidR="00064C3D" w:rsidRDefault="00064C3D" w:rsidP="00064C3D">
      <w:pPr>
        <w:pStyle w:val="ListParagraph"/>
        <w:ind w:left="1800"/>
        <w:jc w:val="both"/>
      </w:pPr>
    </w:p>
    <w:p w14:paraId="16C09FA6" w14:textId="22D88D21" w:rsidR="00064C3D" w:rsidRDefault="00064C3D" w:rsidP="00064C3D">
      <w:pPr>
        <w:pStyle w:val="ListParagraph"/>
        <w:numPr>
          <w:ilvl w:val="2"/>
          <w:numId w:val="4"/>
        </w:numPr>
        <w:jc w:val="both"/>
      </w:pPr>
      <w:r>
        <w:t xml:space="preserve">Make a payment which must total no more than £25,000 (including VAT). This sum includes any claims for compensation, refunds, credits and/or waivers. </w:t>
      </w:r>
    </w:p>
    <w:p w14:paraId="68AAF5B1" w14:textId="1EED4065" w:rsidR="00064C3D" w:rsidRDefault="00064C3D" w:rsidP="00064C3D">
      <w:pPr>
        <w:pStyle w:val="ListParagraph"/>
        <w:ind w:left="1800"/>
        <w:jc w:val="both"/>
      </w:pPr>
    </w:p>
    <w:p w14:paraId="0ECC33B1" w14:textId="4AE7CE57" w:rsidR="00064C3D" w:rsidRDefault="00064C3D" w:rsidP="00064C3D">
      <w:pPr>
        <w:pStyle w:val="ListParagraph"/>
        <w:ind w:left="1800"/>
        <w:jc w:val="both"/>
      </w:pPr>
    </w:p>
    <w:p w14:paraId="39E3AC8F" w14:textId="6E5FB254" w:rsidR="00064C3D" w:rsidRDefault="00064C3D" w:rsidP="00064C3D">
      <w:pPr>
        <w:pStyle w:val="ListParagraph"/>
        <w:ind w:left="1800"/>
        <w:jc w:val="both"/>
      </w:pPr>
    </w:p>
    <w:p w14:paraId="68492C2F" w14:textId="5A310806" w:rsidR="00064C3D" w:rsidRDefault="00064C3D" w:rsidP="00064C3D">
      <w:pPr>
        <w:pStyle w:val="ListParagraph"/>
        <w:ind w:left="1800"/>
        <w:jc w:val="both"/>
      </w:pPr>
    </w:p>
    <w:p w14:paraId="260DBF2C" w14:textId="786BD186" w:rsidR="00064C3D" w:rsidRDefault="00064C3D" w:rsidP="00064C3D">
      <w:pPr>
        <w:pStyle w:val="ListParagraph"/>
        <w:ind w:left="1800"/>
        <w:jc w:val="both"/>
      </w:pPr>
    </w:p>
    <w:p w14:paraId="5B51FA03" w14:textId="72F13A80" w:rsidR="00064C3D" w:rsidRDefault="00064C3D" w:rsidP="00064C3D">
      <w:pPr>
        <w:pStyle w:val="ListParagraph"/>
        <w:ind w:left="1800"/>
        <w:jc w:val="both"/>
      </w:pPr>
    </w:p>
    <w:p w14:paraId="2B5E328B" w14:textId="57C5C3A7" w:rsidR="00064C3D" w:rsidRDefault="00064C3D" w:rsidP="00064C3D">
      <w:pPr>
        <w:pStyle w:val="ListParagraph"/>
        <w:ind w:left="1800"/>
        <w:jc w:val="both"/>
      </w:pPr>
    </w:p>
    <w:p w14:paraId="58EFD09B" w14:textId="0322BC94" w:rsidR="00064C3D" w:rsidRDefault="00064C3D" w:rsidP="00064C3D">
      <w:pPr>
        <w:pStyle w:val="ListParagraph"/>
        <w:ind w:left="1800"/>
        <w:jc w:val="both"/>
      </w:pPr>
    </w:p>
    <w:p w14:paraId="66A92D50" w14:textId="033C5513" w:rsidR="00064C3D" w:rsidRDefault="00064C3D" w:rsidP="00064C3D">
      <w:pPr>
        <w:pStyle w:val="ListParagraph"/>
        <w:ind w:left="1800"/>
        <w:jc w:val="both"/>
      </w:pPr>
    </w:p>
    <w:p w14:paraId="3C985973" w14:textId="3BAC5650" w:rsidR="00064C3D" w:rsidRDefault="00064C3D" w:rsidP="00064C3D">
      <w:pPr>
        <w:pStyle w:val="ListParagraph"/>
        <w:ind w:left="1800"/>
        <w:jc w:val="both"/>
      </w:pPr>
    </w:p>
    <w:p w14:paraId="5D781B1E" w14:textId="63B548DB" w:rsidR="00064C3D" w:rsidRDefault="00064C3D" w:rsidP="00064C3D">
      <w:pPr>
        <w:pStyle w:val="ListParagraph"/>
        <w:ind w:left="1800"/>
        <w:jc w:val="both"/>
      </w:pPr>
    </w:p>
    <w:p w14:paraId="3CB8D62C" w14:textId="19FD1CF2" w:rsidR="00064C3D" w:rsidRDefault="00064C3D" w:rsidP="00064C3D">
      <w:pPr>
        <w:pStyle w:val="ListParagraph"/>
        <w:ind w:left="1800"/>
        <w:jc w:val="both"/>
      </w:pPr>
    </w:p>
    <w:p w14:paraId="1E4C23EB" w14:textId="6A0AA418" w:rsidR="00064C3D" w:rsidRDefault="00064C3D" w:rsidP="00064C3D">
      <w:pPr>
        <w:pStyle w:val="ListParagraph"/>
        <w:ind w:left="1800"/>
        <w:jc w:val="both"/>
      </w:pPr>
    </w:p>
    <w:p w14:paraId="35460FA0" w14:textId="5BD23DF9" w:rsidR="00064C3D" w:rsidRDefault="00064C3D" w:rsidP="00064C3D">
      <w:pPr>
        <w:pStyle w:val="ListParagraph"/>
        <w:ind w:left="1800"/>
        <w:jc w:val="both"/>
      </w:pPr>
    </w:p>
    <w:p w14:paraId="2BA052EC" w14:textId="4099FCEE" w:rsidR="00064C3D" w:rsidRDefault="00064C3D" w:rsidP="00064C3D">
      <w:pPr>
        <w:pStyle w:val="ListParagraph"/>
        <w:ind w:left="1800"/>
        <w:jc w:val="both"/>
      </w:pPr>
    </w:p>
    <w:p w14:paraId="6E88FE17" w14:textId="1888AB13" w:rsidR="00064C3D" w:rsidRDefault="00064C3D" w:rsidP="00064C3D">
      <w:pPr>
        <w:pStyle w:val="ListParagraph"/>
        <w:ind w:left="1800"/>
        <w:jc w:val="both"/>
      </w:pPr>
    </w:p>
    <w:p w14:paraId="4E17AEF9" w14:textId="7DA073B3" w:rsidR="00064C3D" w:rsidRDefault="00064C3D" w:rsidP="00064C3D">
      <w:pPr>
        <w:pStyle w:val="ListParagraph"/>
        <w:ind w:left="1800"/>
        <w:jc w:val="both"/>
      </w:pPr>
    </w:p>
    <w:p w14:paraId="0F8393CA" w14:textId="45C9664D" w:rsidR="00064C3D" w:rsidRDefault="00064C3D" w:rsidP="00064C3D">
      <w:pPr>
        <w:pStyle w:val="ListParagraph"/>
        <w:ind w:left="1800"/>
        <w:jc w:val="both"/>
      </w:pPr>
    </w:p>
    <w:p w14:paraId="5A668178" w14:textId="2981CF35" w:rsidR="00064C3D" w:rsidRDefault="00064C3D" w:rsidP="00064C3D">
      <w:pPr>
        <w:pStyle w:val="ListParagraph"/>
        <w:ind w:left="1800"/>
        <w:jc w:val="both"/>
      </w:pPr>
    </w:p>
    <w:p w14:paraId="73F6EC55" w14:textId="62D56F0A" w:rsidR="00064C3D" w:rsidRDefault="00064C3D" w:rsidP="00064C3D">
      <w:pPr>
        <w:pStyle w:val="ListParagraph"/>
        <w:ind w:left="1800"/>
        <w:jc w:val="both"/>
      </w:pPr>
    </w:p>
    <w:p w14:paraId="3111BDB5" w14:textId="10A791E3" w:rsidR="00064C3D" w:rsidRDefault="00064C3D" w:rsidP="00064C3D">
      <w:pPr>
        <w:pStyle w:val="ListParagraph"/>
        <w:ind w:left="1800"/>
        <w:jc w:val="both"/>
      </w:pPr>
    </w:p>
    <w:p w14:paraId="07946FBC" w14:textId="648F3099" w:rsidR="00064C3D" w:rsidRDefault="00064C3D" w:rsidP="00064C3D">
      <w:pPr>
        <w:pStyle w:val="ListParagraph"/>
        <w:ind w:left="1800"/>
        <w:jc w:val="both"/>
      </w:pPr>
    </w:p>
    <w:p w14:paraId="64484B5A" w14:textId="447F9981" w:rsidR="00064C3D" w:rsidRDefault="00064C3D" w:rsidP="00064C3D">
      <w:pPr>
        <w:pStyle w:val="ListParagraph"/>
        <w:ind w:left="1800"/>
        <w:jc w:val="both"/>
      </w:pPr>
    </w:p>
    <w:p w14:paraId="6E30D396" w14:textId="623206A5" w:rsidR="00064C3D" w:rsidRDefault="00064C3D" w:rsidP="00064C3D">
      <w:pPr>
        <w:pStyle w:val="ListParagraph"/>
        <w:ind w:left="1800"/>
        <w:jc w:val="both"/>
      </w:pPr>
    </w:p>
    <w:p w14:paraId="3435CA2C" w14:textId="0E99D8D9" w:rsidR="00064C3D" w:rsidRDefault="00064C3D" w:rsidP="00064C3D">
      <w:pPr>
        <w:pStyle w:val="ListParagraph"/>
        <w:ind w:left="1800"/>
        <w:jc w:val="both"/>
      </w:pPr>
    </w:p>
    <w:p w14:paraId="3F20AEA9" w14:textId="63D95B37" w:rsidR="00064C3D" w:rsidRDefault="00064C3D" w:rsidP="00064C3D">
      <w:pPr>
        <w:pStyle w:val="ListParagraph"/>
        <w:ind w:left="1800"/>
        <w:jc w:val="both"/>
      </w:pPr>
    </w:p>
    <w:p w14:paraId="248D344F" w14:textId="581C80AE" w:rsidR="00064C3D" w:rsidRDefault="00064C3D" w:rsidP="00064C3D">
      <w:pPr>
        <w:pStyle w:val="ListParagraph"/>
        <w:ind w:left="1800"/>
        <w:jc w:val="both"/>
      </w:pPr>
    </w:p>
    <w:p w14:paraId="58818613" w14:textId="7C017232" w:rsidR="00064C3D" w:rsidRDefault="00064C3D" w:rsidP="00064C3D">
      <w:pPr>
        <w:pStyle w:val="ListParagraph"/>
        <w:ind w:left="1800"/>
        <w:jc w:val="both"/>
      </w:pPr>
    </w:p>
    <w:p w14:paraId="5E86EC90" w14:textId="792E28A6" w:rsidR="00064C3D" w:rsidRDefault="00064C3D" w:rsidP="00064C3D">
      <w:pPr>
        <w:pStyle w:val="ListParagraph"/>
        <w:ind w:left="1800"/>
        <w:jc w:val="both"/>
      </w:pPr>
    </w:p>
    <w:p w14:paraId="7ADA6E6C" w14:textId="28CB2AD5" w:rsidR="00064C3D" w:rsidRDefault="00064C3D" w:rsidP="00064C3D">
      <w:pPr>
        <w:pStyle w:val="ListParagraph"/>
        <w:ind w:left="1800"/>
        <w:jc w:val="both"/>
      </w:pPr>
    </w:p>
    <w:p w14:paraId="15370220" w14:textId="7A5949CE" w:rsidR="00064C3D" w:rsidRDefault="00064C3D" w:rsidP="00064C3D">
      <w:pPr>
        <w:pStyle w:val="ListParagraph"/>
        <w:ind w:left="1800"/>
        <w:jc w:val="both"/>
      </w:pPr>
    </w:p>
    <w:p w14:paraId="4E716F47" w14:textId="70C6D1FA" w:rsidR="00064C3D" w:rsidRDefault="00064C3D" w:rsidP="00064C3D">
      <w:pPr>
        <w:pStyle w:val="ListParagraph"/>
        <w:ind w:left="1800"/>
        <w:jc w:val="both"/>
      </w:pPr>
    </w:p>
    <w:p w14:paraId="7EBB714F" w14:textId="77F6D2AA" w:rsidR="00064C3D" w:rsidRDefault="00064C3D" w:rsidP="00064C3D">
      <w:pPr>
        <w:pStyle w:val="ListParagraph"/>
        <w:ind w:left="1800"/>
        <w:jc w:val="both"/>
      </w:pPr>
    </w:p>
    <w:p w14:paraId="52FCC469" w14:textId="2C55501B" w:rsidR="00064C3D" w:rsidRDefault="00064C3D" w:rsidP="00064C3D">
      <w:pPr>
        <w:pStyle w:val="ListParagraph"/>
        <w:numPr>
          <w:ilvl w:val="0"/>
          <w:numId w:val="4"/>
        </w:numPr>
        <w:jc w:val="both"/>
        <w:rPr>
          <w:b/>
          <w:bCs/>
        </w:rPr>
      </w:pPr>
      <w:r>
        <w:rPr>
          <w:b/>
          <w:bCs/>
        </w:rPr>
        <w:lastRenderedPageBreak/>
        <w:t xml:space="preserve">Determinations and </w:t>
      </w:r>
      <w:r w:rsidR="00BF7A1A">
        <w:rPr>
          <w:b/>
          <w:bCs/>
        </w:rPr>
        <w:t>awards</w:t>
      </w:r>
    </w:p>
    <w:p w14:paraId="0BF6E6C5" w14:textId="77777777" w:rsidR="00064C3D" w:rsidRDefault="00064C3D" w:rsidP="00064C3D">
      <w:pPr>
        <w:pStyle w:val="ListParagraph"/>
        <w:jc w:val="both"/>
        <w:rPr>
          <w:b/>
          <w:bCs/>
        </w:rPr>
      </w:pPr>
    </w:p>
    <w:p w14:paraId="1FDC452D" w14:textId="5262A93E" w:rsidR="00064C3D" w:rsidRDefault="00064C3D" w:rsidP="00064C3D">
      <w:pPr>
        <w:pStyle w:val="ListParagraph"/>
        <w:numPr>
          <w:ilvl w:val="1"/>
          <w:numId w:val="4"/>
        </w:numPr>
        <w:jc w:val="both"/>
      </w:pPr>
      <w:r>
        <w:t xml:space="preserve"> The Adjudicator will base his or her decision on i) the facts and supporting documentation available, ii) the applicable law/regulations and iii) what is fair and reasonable in the circumstances (“</w:t>
      </w:r>
      <w:r w:rsidRPr="00064C3D">
        <w:rPr>
          <w:b/>
          <w:bCs/>
        </w:rPr>
        <w:t>the Determination</w:t>
      </w:r>
      <w:r>
        <w:t>”).</w:t>
      </w:r>
    </w:p>
    <w:p w14:paraId="2E03A084" w14:textId="77777777" w:rsidR="00064C3D" w:rsidRDefault="00064C3D" w:rsidP="00064C3D">
      <w:pPr>
        <w:pStyle w:val="ListParagraph"/>
        <w:ind w:left="1080"/>
        <w:jc w:val="both"/>
      </w:pPr>
    </w:p>
    <w:p w14:paraId="20AC33DD" w14:textId="2097856E" w:rsidR="00064C3D" w:rsidRDefault="00064C3D" w:rsidP="00064C3D">
      <w:pPr>
        <w:pStyle w:val="ListParagraph"/>
        <w:numPr>
          <w:ilvl w:val="1"/>
          <w:numId w:val="4"/>
        </w:numPr>
        <w:jc w:val="both"/>
      </w:pPr>
      <w:r>
        <w:t xml:space="preserve"> Where the Consumer agrees, the Determination becomes binding upon the Trader.</w:t>
      </w:r>
    </w:p>
    <w:p w14:paraId="7D18A979" w14:textId="77777777" w:rsidR="00064C3D" w:rsidRDefault="00064C3D" w:rsidP="00064C3D">
      <w:pPr>
        <w:pStyle w:val="ListParagraph"/>
      </w:pPr>
    </w:p>
    <w:p w14:paraId="6FE69CC2" w14:textId="1817B138" w:rsidR="00064C3D" w:rsidRDefault="00064C3D" w:rsidP="00064C3D">
      <w:pPr>
        <w:pStyle w:val="ListParagraph"/>
        <w:numPr>
          <w:ilvl w:val="1"/>
          <w:numId w:val="4"/>
        </w:numPr>
        <w:jc w:val="both"/>
      </w:pPr>
      <w:r>
        <w:t>The Determination is not binding upon the Consumer unless it agrees to accept the decision. Consumers will be given 7 calendar days to consider and confirm whether they accept the Determination. If the Consumer fails to confirm its acceptance, it will be deemed to have rejected the decision.</w:t>
      </w:r>
    </w:p>
    <w:p w14:paraId="0A2D81F9" w14:textId="77777777" w:rsidR="00064C3D" w:rsidRDefault="00064C3D" w:rsidP="00064C3D">
      <w:pPr>
        <w:pStyle w:val="ListParagraph"/>
      </w:pPr>
    </w:p>
    <w:p w14:paraId="731614D5" w14:textId="3A6E9098" w:rsidR="00064C3D" w:rsidRDefault="00064C3D" w:rsidP="00064C3D">
      <w:pPr>
        <w:pStyle w:val="ListParagraph"/>
        <w:numPr>
          <w:ilvl w:val="1"/>
          <w:numId w:val="4"/>
        </w:numPr>
        <w:jc w:val="both"/>
      </w:pPr>
      <w:r>
        <w:t>Interest will not be added to monetary awards.</w:t>
      </w:r>
    </w:p>
    <w:p w14:paraId="31EBBF49" w14:textId="77777777" w:rsidR="00064C3D" w:rsidRDefault="00064C3D" w:rsidP="00064C3D">
      <w:pPr>
        <w:pStyle w:val="ListParagraph"/>
      </w:pPr>
    </w:p>
    <w:p w14:paraId="3EADF062" w14:textId="30A9DA55" w:rsidR="00064C3D" w:rsidRDefault="00064C3D" w:rsidP="00064C3D">
      <w:pPr>
        <w:pStyle w:val="ListParagraph"/>
        <w:numPr>
          <w:ilvl w:val="1"/>
          <w:numId w:val="4"/>
        </w:numPr>
        <w:jc w:val="both"/>
      </w:pPr>
      <w:r>
        <w:t xml:space="preserve">Subscribing Members must </w:t>
      </w:r>
      <w:r w:rsidR="004E49E6">
        <w:t>make compensation payments within 30 days of the Determination.</w:t>
      </w:r>
    </w:p>
    <w:p w14:paraId="7C65C1CB" w14:textId="77777777" w:rsidR="004E49E6" w:rsidRDefault="004E49E6" w:rsidP="004E49E6">
      <w:pPr>
        <w:pStyle w:val="ListParagraph"/>
      </w:pPr>
    </w:p>
    <w:p w14:paraId="7F29A9D8" w14:textId="6E37E8EF" w:rsidR="004E49E6" w:rsidRDefault="004E49E6" w:rsidP="00064C3D">
      <w:pPr>
        <w:pStyle w:val="ListParagraph"/>
        <w:numPr>
          <w:ilvl w:val="1"/>
          <w:numId w:val="4"/>
        </w:numPr>
        <w:jc w:val="both"/>
      </w:pPr>
      <w:r>
        <w:t>Subscribing Members agree to accept a £100.00 fine for failing to comply with the Scheme Rules (including refusal to follow an Adjudicator’s Determination) unless the Subscribing Member has a fair and reasonable explanation for such breach.</w:t>
      </w:r>
    </w:p>
    <w:p w14:paraId="2128684C" w14:textId="77777777" w:rsidR="004E49E6" w:rsidRDefault="004E49E6" w:rsidP="004E49E6">
      <w:pPr>
        <w:pStyle w:val="ListParagraph"/>
      </w:pPr>
    </w:p>
    <w:p w14:paraId="71F00CCF" w14:textId="588CF64F" w:rsidR="004E49E6" w:rsidRDefault="004E49E6" w:rsidP="004E49E6">
      <w:pPr>
        <w:pStyle w:val="ListParagraph"/>
        <w:jc w:val="both"/>
      </w:pPr>
    </w:p>
    <w:p w14:paraId="32D22924" w14:textId="438107E5" w:rsidR="004E49E6" w:rsidRDefault="004E49E6" w:rsidP="004E49E6">
      <w:pPr>
        <w:pStyle w:val="ListParagraph"/>
        <w:jc w:val="both"/>
      </w:pPr>
    </w:p>
    <w:p w14:paraId="4818B069" w14:textId="76348C46" w:rsidR="004E49E6" w:rsidRDefault="004E49E6" w:rsidP="004E49E6">
      <w:pPr>
        <w:pStyle w:val="ListParagraph"/>
        <w:jc w:val="both"/>
      </w:pPr>
    </w:p>
    <w:p w14:paraId="58F65B5B" w14:textId="7E1B8AB2" w:rsidR="004E49E6" w:rsidRDefault="004E49E6" w:rsidP="004E49E6">
      <w:pPr>
        <w:pStyle w:val="ListParagraph"/>
        <w:jc w:val="both"/>
      </w:pPr>
    </w:p>
    <w:p w14:paraId="01A4CA4D" w14:textId="29F1945C" w:rsidR="004E49E6" w:rsidRDefault="004E49E6" w:rsidP="004E49E6">
      <w:pPr>
        <w:pStyle w:val="ListParagraph"/>
        <w:jc w:val="both"/>
      </w:pPr>
    </w:p>
    <w:p w14:paraId="33D56397" w14:textId="1C5A78DA" w:rsidR="004E49E6" w:rsidRDefault="004E49E6" w:rsidP="004E49E6">
      <w:pPr>
        <w:pStyle w:val="ListParagraph"/>
        <w:jc w:val="both"/>
      </w:pPr>
    </w:p>
    <w:p w14:paraId="55DB0EFC" w14:textId="4FDABC30" w:rsidR="004E49E6" w:rsidRDefault="004E49E6" w:rsidP="004E49E6">
      <w:pPr>
        <w:pStyle w:val="ListParagraph"/>
        <w:jc w:val="both"/>
      </w:pPr>
    </w:p>
    <w:p w14:paraId="15726F7B" w14:textId="622B86B1" w:rsidR="004E49E6" w:rsidRDefault="004E49E6" w:rsidP="004E49E6">
      <w:pPr>
        <w:pStyle w:val="ListParagraph"/>
        <w:jc w:val="both"/>
      </w:pPr>
    </w:p>
    <w:p w14:paraId="3ADB194E" w14:textId="0266997C" w:rsidR="004E49E6" w:rsidRDefault="004E49E6" w:rsidP="004E49E6">
      <w:pPr>
        <w:pStyle w:val="ListParagraph"/>
        <w:jc w:val="both"/>
      </w:pPr>
    </w:p>
    <w:p w14:paraId="351ADCD9" w14:textId="62975084" w:rsidR="004E49E6" w:rsidRDefault="004E49E6" w:rsidP="004E49E6">
      <w:pPr>
        <w:pStyle w:val="ListParagraph"/>
        <w:jc w:val="both"/>
      </w:pPr>
    </w:p>
    <w:p w14:paraId="61F8C712" w14:textId="1FF9E5B1" w:rsidR="004E49E6" w:rsidRDefault="004E49E6" w:rsidP="004E49E6">
      <w:pPr>
        <w:pStyle w:val="ListParagraph"/>
        <w:jc w:val="both"/>
      </w:pPr>
    </w:p>
    <w:p w14:paraId="50ED7D35" w14:textId="41E94627" w:rsidR="004E49E6" w:rsidRDefault="004E49E6" w:rsidP="004E49E6">
      <w:pPr>
        <w:pStyle w:val="ListParagraph"/>
        <w:jc w:val="both"/>
      </w:pPr>
    </w:p>
    <w:p w14:paraId="2D350F39" w14:textId="6795DB5E" w:rsidR="004E49E6" w:rsidRDefault="004E49E6" w:rsidP="004E49E6">
      <w:pPr>
        <w:pStyle w:val="ListParagraph"/>
        <w:jc w:val="both"/>
      </w:pPr>
    </w:p>
    <w:p w14:paraId="7B0D80EF" w14:textId="50183E38" w:rsidR="004E49E6" w:rsidRDefault="004E49E6" w:rsidP="004E49E6">
      <w:pPr>
        <w:pStyle w:val="ListParagraph"/>
        <w:jc w:val="both"/>
      </w:pPr>
    </w:p>
    <w:p w14:paraId="4D17CBAD" w14:textId="24ED83D1" w:rsidR="004E49E6" w:rsidRDefault="004E49E6" w:rsidP="004E49E6">
      <w:pPr>
        <w:pStyle w:val="ListParagraph"/>
        <w:jc w:val="both"/>
      </w:pPr>
    </w:p>
    <w:p w14:paraId="46E6A5D8" w14:textId="19751CCC" w:rsidR="004E49E6" w:rsidRDefault="004E49E6" w:rsidP="004E49E6">
      <w:pPr>
        <w:pStyle w:val="ListParagraph"/>
        <w:jc w:val="both"/>
      </w:pPr>
    </w:p>
    <w:p w14:paraId="3CDE82F8" w14:textId="3F533B29" w:rsidR="004E49E6" w:rsidRDefault="004E49E6" w:rsidP="004E49E6">
      <w:pPr>
        <w:pStyle w:val="ListParagraph"/>
        <w:jc w:val="both"/>
      </w:pPr>
    </w:p>
    <w:p w14:paraId="77117047" w14:textId="730D5292" w:rsidR="004E49E6" w:rsidRDefault="004E49E6" w:rsidP="004E49E6">
      <w:pPr>
        <w:pStyle w:val="ListParagraph"/>
        <w:jc w:val="both"/>
      </w:pPr>
    </w:p>
    <w:p w14:paraId="612591C4" w14:textId="7955E73D" w:rsidR="004E49E6" w:rsidRDefault="004E49E6" w:rsidP="004E49E6">
      <w:pPr>
        <w:pStyle w:val="ListParagraph"/>
        <w:jc w:val="both"/>
      </w:pPr>
    </w:p>
    <w:p w14:paraId="6F950399" w14:textId="42B7E8E9" w:rsidR="004E49E6" w:rsidRDefault="004E49E6" w:rsidP="004E49E6">
      <w:pPr>
        <w:pStyle w:val="ListParagraph"/>
        <w:jc w:val="both"/>
      </w:pPr>
    </w:p>
    <w:p w14:paraId="246F14E1" w14:textId="5480B43C" w:rsidR="004E49E6" w:rsidRDefault="004E49E6" w:rsidP="004E49E6">
      <w:pPr>
        <w:pStyle w:val="ListParagraph"/>
        <w:jc w:val="both"/>
      </w:pPr>
    </w:p>
    <w:p w14:paraId="688F39FC" w14:textId="59B070BB" w:rsidR="004E49E6" w:rsidRDefault="004E49E6" w:rsidP="004E49E6">
      <w:pPr>
        <w:pStyle w:val="ListParagraph"/>
        <w:jc w:val="both"/>
      </w:pPr>
    </w:p>
    <w:p w14:paraId="53BC9036" w14:textId="03F5570A" w:rsidR="004E49E6" w:rsidRDefault="004E49E6" w:rsidP="004E49E6">
      <w:pPr>
        <w:pStyle w:val="ListParagraph"/>
        <w:jc w:val="both"/>
      </w:pPr>
    </w:p>
    <w:p w14:paraId="7618D1ED" w14:textId="313A7340" w:rsidR="004E49E6" w:rsidRDefault="004E49E6" w:rsidP="004E49E6">
      <w:pPr>
        <w:pStyle w:val="ListParagraph"/>
        <w:jc w:val="both"/>
      </w:pPr>
    </w:p>
    <w:p w14:paraId="2A64255C" w14:textId="5EF9FC5B" w:rsidR="004E49E6" w:rsidRDefault="004E49E6" w:rsidP="004E49E6">
      <w:pPr>
        <w:pStyle w:val="ListParagraph"/>
        <w:jc w:val="both"/>
      </w:pPr>
    </w:p>
    <w:p w14:paraId="5E3DFE3C" w14:textId="0B4F1E2A" w:rsidR="004E49E6" w:rsidRDefault="004E49E6" w:rsidP="004E49E6">
      <w:pPr>
        <w:pStyle w:val="ListParagraph"/>
        <w:jc w:val="both"/>
      </w:pPr>
    </w:p>
    <w:p w14:paraId="7544E6FA" w14:textId="59907A8C" w:rsidR="004E49E6" w:rsidRDefault="004E49E6" w:rsidP="004E49E6">
      <w:pPr>
        <w:pStyle w:val="ListParagraph"/>
        <w:numPr>
          <w:ilvl w:val="0"/>
          <w:numId w:val="4"/>
        </w:numPr>
        <w:jc w:val="both"/>
        <w:rPr>
          <w:b/>
          <w:bCs/>
        </w:rPr>
      </w:pPr>
      <w:r>
        <w:rPr>
          <w:b/>
          <w:bCs/>
        </w:rPr>
        <w:lastRenderedPageBreak/>
        <w:t>General provisions</w:t>
      </w:r>
    </w:p>
    <w:p w14:paraId="16BA3D2E" w14:textId="01C9CBE8" w:rsidR="004E49E6" w:rsidRDefault="004E49E6" w:rsidP="004E49E6">
      <w:pPr>
        <w:pStyle w:val="ListParagraph"/>
        <w:jc w:val="both"/>
        <w:rPr>
          <w:b/>
          <w:bCs/>
        </w:rPr>
      </w:pPr>
    </w:p>
    <w:p w14:paraId="35A02D9E" w14:textId="2E504D2D" w:rsidR="004E49E6" w:rsidRDefault="004E49E6" w:rsidP="004E49E6">
      <w:pPr>
        <w:pStyle w:val="ListParagraph"/>
        <w:jc w:val="both"/>
        <w:rPr>
          <w:b/>
          <w:bCs/>
          <w:i/>
          <w:iCs/>
        </w:rPr>
      </w:pPr>
      <w:r>
        <w:rPr>
          <w:b/>
          <w:bCs/>
          <w:i/>
          <w:iCs/>
        </w:rPr>
        <w:t>Records</w:t>
      </w:r>
    </w:p>
    <w:p w14:paraId="59AD851F" w14:textId="70D8E4EE" w:rsidR="004E49E6" w:rsidRDefault="004E49E6" w:rsidP="004E49E6">
      <w:pPr>
        <w:pStyle w:val="ListParagraph"/>
        <w:jc w:val="both"/>
        <w:rPr>
          <w:b/>
          <w:bCs/>
          <w:i/>
          <w:iCs/>
        </w:rPr>
      </w:pPr>
    </w:p>
    <w:p w14:paraId="4BD3632A" w14:textId="13B31073" w:rsidR="004E49E6" w:rsidRDefault="004E49E6" w:rsidP="004E49E6">
      <w:pPr>
        <w:pStyle w:val="ListParagraph"/>
        <w:numPr>
          <w:ilvl w:val="1"/>
          <w:numId w:val="4"/>
        </w:numPr>
        <w:jc w:val="both"/>
      </w:pPr>
      <w:r>
        <w:t xml:space="preserve">Records will be maintained of all discussions which take place between </w:t>
      </w:r>
      <w:proofErr w:type="spellStart"/>
      <w:r w:rsidR="00E72CEC">
        <w:t>UtilitiesADR</w:t>
      </w:r>
      <w:proofErr w:type="spellEnd"/>
      <w:r>
        <w:t xml:space="preserve"> and the Consumer or the Trader. All communications and documentation may be shared with both parties.</w:t>
      </w:r>
    </w:p>
    <w:p w14:paraId="1E9CBE86" w14:textId="77777777" w:rsidR="004E49E6" w:rsidRDefault="004E49E6" w:rsidP="004E49E6">
      <w:pPr>
        <w:pStyle w:val="ListParagraph"/>
        <w:ind w:left="1080"/>
        <w:jc w:val="both"/>
      </w:pPr>
    </w:p>
    <w:p w14:paraId="18EC250C" w14:textId="4E4C4CD0" w:rsidR="004E49E6" w:rsidRDefault="004E49E6" w:rsidP="004E49E6">
      <w:pPr>
        <w:ind w:left="720"/>
        <w:jc w:val="both"/>
        <w:rPr>
          <w:b/>
          <w:bCs/>
          <w:i/>
          <w:iCs/>
        </w:rPr>
      </w:pPr>
      <w:r>
        <w:rPr>
          <w:b/>
          <w:bCs/>
          <w:i/>
          <w:iCs/>
        </w:rPr>
        <w:t>Conflict of interest</w:t>
      </w:r>
    </w:p>
    <w:p w14:paraId="602B9C75" w14:textId="0219E3CE" w:rsidR="004E49E6" w:rsidRDefault="00E72CEC" w:rsidP="004E49E6">
      <w:pPr>
        <w:pStyle w:val="ListParagraph"/>
        <w:numPr>
          <w:ilvl w:val="1"/>
          <w:numId w:val="4"/>
        </w:numPr>
        <w:jc w:val="both"/>
      </w:pPr>
      <w:proofErr w:type="spellStart"/>
      <w:r>
        <w:t>UtilitiesADR</w:t>
      </w:r>
      <w:proofErr w:type="spellEnd"/>
      <w:r w:rsidR="004E49E6">
        <w:t xml:space="preserve"> operates a strict conflict of interest policy which can be seen at Appendix 1. </w:t>
      </w:r>
    </w:p>
    <w:p w14:paraId="6278F179" w14:textId="77777777" w:rsidR="004E49E6" w:rsidRDefault="004E49E6" w:rsidP="004E49E6">
      <w:pPr>
        <w:pStyle w:val="ListParagraph"/>
        <w:ind w:left="1080"/>
        <w:jc w:val="both"/>
      </w:pPr>
    </w:p>
    <w:p w14:paraId="4603668F" w14:textId="6455BB07" w:rsidR="004E49E6" w:rsidRDefault="004E49E6" w:rsidP="004E49E6">
      <w:pPr>
        <w:pStyle w:val="ListParagraph"/>
        <w:numPr>
          <w:ilvl w:val="1"/>
          <w:numId w:val="4"/>
        </w:numPr>
        <w:jc w:val="both"/>
      </w:pPr>
      <w:r>
        <w:t xml:space="preserve"> If, after consideration of the Consumer’s complaint has commenced, it is discovered that the ADR official handling the Consumer’s complaint has a conflict of interest, the case will be immediately moved to another ADR official within </w:t>
      </w:r>
      <w:proofErr w:type="spellStart"/>
      <w:r w:rsidR="00E72CEC">
        <w:t>UtilitiesADR</w:t>
      </w:r>
      <w:proofErr w:type="spellEnd"/>
      <w:r>
        <w:t xml:space="preserve"> or, if more appropriate, </w:t>
      </w:r>
      <w:proofErr w:type="spellStart"/>
      <w:r w:rsidR="00E72CEC">
        <w:t>UtilitiesADR</w:t>
      </w:r>
      <w:proofErr w:type="spellEnd"/>
      <w:r>
        <w:t xml:space="preserve"> will cease handling the complaint. In the latter case, </w:t>
      </w:r>
      <w:proofErr w:type="spellStart"/>
      <w:r w:rsidR="00E72CEC">
        <w:t>UtilitiesADR</w:t>
      </w:r>
      <w:proofErr w:type="spellEnd"/>
      <w:r>
        <w:t xml:space="preserve"> will assist the Consumer in transferring their complaint to another ADR entity and pay any fee payable by the Consumer for doing so. If another ADR entity cannot accept the complaint, (or there is not another ADR entity), </w:t>
      </w:r>
      <w:proofErr w:type="spellStart"/>
      <w:r w:rsidR="00E72CEC">
        <w:t>UtilitiesADR</w:t>
      </w:r>
      <w:proofErr w:type="spellEnd"/>
      <w:r>
        <w:t xml:space="preserve"> will only continue handling the complaint with the consent of the Trader and the Consumer. </w:t>
      </w:r>
    </w:p>
    <w:p w14:paraId="4DD43005" w14:textId="77777777" w:rsidR="004E49E6" w:rsidRDefault="004E49E6" w:rsidP="004E49E6">
      <w:pPr>
        <w:pStyle w:val="ListParagraph"/>
      </w:pPr>
    </w:p>
    <w:p w14:paraId="3311D2E3" w14:textId="5DE3DAFE" w:rsidR="004E49E6" w:rsidRDefault="004E49E6" w:rsidP="004E49E6">
      <w:pPr>
        <w:ind w:left="720"/>
        <w:jc w:val="both"/>
        <w:rPr>
          <w:b/>
          <w:bCs/>
          <w:i/>
          <w:iCs/>
        </w:rPr>
      </w:pPr>
      <w:r>
        <w:rPr>
          <w:b/>
          <w:bCs/>
          <w:i/>
          <w:iCs/>
        </w:rPr>
        <w:t>Subscribing Member withdrawal from the Scheme</w:t>
      </w:r>
    </w:p>
    <w:p w14:paraId="09551FDD" w14:textId="4F2D922A" w:rsidR="004E49E6" w:rsidRDefault="004E49E6" w:rsidP="004E49E6">
      <w:pPr>
        <w:pStyle w:val="ListParagraph"/>
        <w:numPr>
          <w:ilvl w:val="1"/>
          <w:numId w:val="4"/>
        </w:numPr>
        <w:jc w:val="both"/>
      </w:pPr>
      <w:proofErr w:type="gramStart"/>
      <w:r>
        <w:t>In the event that</w:t>
      </w:r>
      <w:proofErr w:type="gramEnd"/>
      <w:r>
        <w:t xml:space="preserve"> i) </w:t>
      </w:r>
      <w:proofErr w:type="spellStart"/>
      <w:r w:rsidR="00E72CEC">
        <w:t>UtilitiesADR</w:t>
      </w:r>
      <w:proofErr w:type="spellEnd"/>
      <w:r>
        <w:t xml:space="preserve"> expels a Subscribing Member from the Scheme or ii) a Subscribing Member withdraws from the Scheme (in both cases ‘</w:t>
      </w:r>
      <w:r>
        <w:rPr>
          <w:b/>
          <w:bCs/>
        </w:rPr>
        <w:t>the Cessation Date</w:t>
      </w:r>
      <w:r>
        <w:t xml:space="preserve">’), all complaints filed with </w:t>
      </w:r>
      <w:proofErr w:type="spellStart"/>
      <w:r w:rsidR="00E72CEC">
        <w:t>UtilitiesADR</w:t>
      </w:r>
      <w:proofErr w:type="spellEnd"/>
      <w:r>
        <w:t xml:space="preserve"> prior to and up to the Cessation Date, will be completed through to Determination and the Trader will remain fully bound by the Scheme Rules, including in relation to payment of awards.</w:t>
      </w:r>
    </w:p>
    <w:p w14:paraId="516B0B98" w14:textId="05E0EA27" w:rsidR="00CE72BE" w:rsidRDefault="00CE72BE" w:rsidP="00CE72BE">
      <w:pPr>
        <w:ind w:left="720"/>
        <w:jc w:val="both"/>
      </w:pPr>
    </w:p>
    <w:p w14:paraId="2083857B" w14:textId="3DDF886B" w:rsidR="00CE72BE" w:rsidRDefault="00CE72BE" w:rsidP="00CE72BE">
      <w:pPr>
        <w:ind w:left="720"/>
        <w:jc w:val="both"/>
        <w:rPr>
          <w:b/>
          <w:bCs/>
          <w:i/>
          <w:iCs/>
        </w:rPr>
      </w:pPr>
      <w:r>
        <w:rPr>
          <w:b/>
          <w:bCs/>
          <w:i/>
          <w:iCs/>
        </w:rPr>
        <w:t xml:space="preserve">Confidentiality </w:t>
      </w:r>
    </w:p>
    <w:p w14:paraId="43814192" w14:textId="1ABF3075" w:rsidR="00CE72BE" w:rsidRDefault="00CE72BE" w:rsidP="00CE72BE">
      <w:pPr>
        <w:pStyle w:val="ListParagraph"/>
        <w:numPr>
          <w:ilvl w:val="1"/>
          <w:numId w:val="4"/>
        </w:numPr>
        <w:jc w:val="both"/>
      </w:pPr>
      <w:r>
        <w:t>Consumers will not be bound by any confidentiality restrictions regarding their experience of the Scheme.</w:t>
      </w:r>
    </w:p>
    <w:p w14:paraId="33B2BAF7" w14:textId="699EE2CC" w:rsidR="00CE72BE" w:rsidRDefault="00CE72BE" w:rsidP="00CE72BE">
      <w:pPr>
        <w:ind w:left="720"/>
        <w:jc w:val="both"/>
      </w:pPr>
    </w:p>
    <w:p w14:paraId="0F6F965C" w14:textId="043E3941" w:rsidR="00CE72BE" w:rsidRDefault="00CE72BE" w:rsidP="00CE72BE">
      <w:pPr>
        <w:ind w:left="720"/>
        <w:jc w:val="both"/>
        <w:rPr>
          <w:b/>
          <w:bCs/>
          <w:i/>
          <w:iCs/>
        </w:rPr>
      </w:pPr>
      <w:r>
        <w:rPr>
          <w:b/>
          <w:bCs/>
          <w:i/>
          <w:iCs/>
        </w:rPr>
        <w:t>Reasonable adjustments</w:t>
      </w:r>
    </w:p>
    <w:p w14:paraId="0AFEAF0A" w14:textId="346690F4" w:rsidR="00CE72BE" w:rsidRDefault="00CE72BE" w:rsidP="00CE72BE">
      <w:pPr>
        <w:pStyle w:val="ListParagraph"/>
        <w:numPr>
          <w:ilvl w:val="1"/>
          <w:numId w:val="4"/>
        </w:numPr>
        <w:jc w:val="both"/>
      </w:pPr>
      <w:r>
        <w:t>Complaints will be dealt with</w:t>
      </w:r>
      <w:r w:rsidR="001731BC">
        <w:t xml:space="preserve"> </w:t>
      </w:r>
      <w:r>
        <w:t xml:space="preserve">in writing, in the language used by the </w:t>
      </w:r>
      <w:r w:rsidR="00BF6CB2">
        <w:t xml:space="preserve">Consumer </w:t>
      </w:r>
      <w:r>
        <w:t xml:space="preserve">when </w:t>
      </w:r>
      <w:proofErr w:type="gramStart"/>
      <w:r>
        <w:t>entering into</w:t>
      </w:r>
      <w:proofErr w:type="gramEnd"/>
      <w:r>
        <w:t xml:space="preserve"> a contract with the Trader. </w:t>
      </w:r>
      <w:proofErr w:type="spellStart"/>
      <w:r w:rsidR="00E72CEC">
        <w:t>UtilitiesADR</w:t>
      </w:r>
      <w:proofErr w:type="spellEnd"/>
      <w:r>
        <w:t xml:space="preserve"> operates a strict Reasonable Adjustments policy which can be located at Appendix 2. </w:t>
      </w:r>
    </w:p>
    <w:p w14:paraId="14B686E4" w14:textId="5DD39ED4" w:rsidR="00CE72BE" w:rsidRDefault="00CE72BE" w:rsidP="00CE72BE">
      <w:pPr>
        <w:pStyle w:val="ListParagraph"/>
      </w:pPr>
    </w:p>
    <w:p w14:paraId="1A812214" w14:textId="670524CB" w:rsidR="00BF6CB2" w:rsidRDefault="00BF6CB2" w:rsidP="00CE72BE">
      <w:pPr>
        <w:pStyle w:val="ListParagraph"/>
      </w:pPr>
    </w:p>
    <w:p w14:paraId="4B615D2E" w14:textId="71409AF4" w:rsidR="00BF6CB2" w:rsidRDefault="00BF6CB2" w:rsidP="00CE72BE">
      <w:pPr>
        <w:pStyle w:val="ListParagraph"/>
      </w:pPr>
    </w:p>
    <w:p w14:paraId="56857C66" w14:textId="77777777" w:rsidR="00BF6CB2" w:rsidRDefault="00BF6CB2" w:rsidP="00CE72BE">
      <w:pPr>
        <w:pStyle w:val="ListParagraph"/>
      </w:pPr>
    </w:p>
    <w:p w14:paraId="5568133A" w14:textId="398C3DB0" w:rsidR="00CE72BE" w:rsidRDefault="00CE72BE" w:rsidP="00CE72BE">
      <w:pPr>
        <w:ind w:left="720"/>
        <w:jc w:val="both"/>
        <w:rPr>
          <w:b/>
          <w:bCs/>
          <w:i/>
          <w:iCs/>
        </w:rPr>
      </w:pPr>
      <w:r>
        <w:rPr>
          <w:b/>
          <w:bCs/>
          <w:i/>
          <w:iCs/>
        </w:rPr>
        <w:t xml:space="preserve">Complaining about </w:t>
      </w:r>
      <w:proofErr w:type="spellStart"/>
      <w:r w:rsidR="00E72CEC">
        <w:rPr>
          <w:b/>
          <w:bCs/>
          <w:i/>
          <w:iCs/>
        </w:rPr>
        <w:t>UtilitiesADR</w:t>
      </w:r>
      <w:proofErr w:type="spellEnd"/>
    </w:p>
    <w:p w14:paraId="4ED5E1FA" w14:textId="0627BC6B" w:rsidR="00CE72BE" w:rsidRDefault="00CE72BE" w:rsidP="00CE72BE">
      <w:pPr>
        <w:pStyle w:val="ListParagraph"/>
        <w:numPr>
          <w:ilvl w:val="1"/>
          <w:numId w:val="4"/>
        </w:numPr>
        <w:jc w:val="both"/>
      </w:pPr>
      <w:r>
        <w:lastRenderedPageBreak/>
        <w:t xml:space="preserve">Consumers can file service complaints about </w:t>
      </w:r>
      <w:proofErr w:type="spellStart"/>
      <w:r w:rsidR="00E72CEC">
        <w:t>UtilitiesADR</w:t>
      </w:r>
      <w:proofErr w:type="spellEnd"/>
      <w:r>
        <w:t xml:space="preserve"> by following the Service Complaint </w:t>
      </w:r>
      <w:r w:rsidR="00BF7A1A">
        <w:t>Policy</w:t>
      </w:r>
      <w:r>
        <w:t xml:space="preserve">, set out at Appendix 3. </w:t>
      </w:r>
    </w:p>
    <w:p w14:paraId="0643F0B9" w14:textId="77777777" w:rsidR="00CE72BE" w:rsidRPr="00CE72BE" w:rsidRDefault="00CE72BE" w:rsidP="00CE72BE">
      <w:pPr>
        <w:pStyle w:val="ListParagraph"/>
        <w:ind w:left="1080"/>
        <w:jc w:val="both"/>
      </w:pPr>
    </w:p>
    <w:p w14:paraId="4FA7E362" w14:textId="76CB0562" w:rsidR="004E49E6" w:rsidRDefault="004E49E6" w:rsidP="004E49E6">
      <w:pPr>
        <w:pStyle w:val="ListParagraph"/>
        <w:ind w:left="1080"/>
        <w:jc w:val="both"/>
      </w:pPr>
    </w:p>
    <w:p w14:paraId="659A782F" w14:textId="77777777" w:rsidR="004E49E6" w:rsidRPr="004E49E6" w:rsidRDefault="004E49E6" w:rsidP="004E49E6">
      <w:pPr>
        <w:pStyle w:val="ListParagraph"/>
        <w:ind w:left="1080"/>
        <w:jc w:val="both"/>
      </w:pPr>
    </w:p>
    <w:p w14:paraId="01484D6B" w14:textId="77777777" w:rsidR="00064C3D" w:rsidRPr="00064C3D" w:rsidRDefault="00064C3D" w:rsidP="00064C3D">
      <w:pPr>
        <w:pStyle w:val="ListParagraph"/>
        <w:ind w:left="1800"/>
        <w:jc w:val="both"/>
      </w:pPr>
    </w:p>
    <w:p w14:paraId="014A0B4A" w14:textId="109FCE62" w:rsidR="00D01B0B" w:rsidRDefault="00D01B0B" w:rsidP="000F545C">
      <w:pPr>
        <w:ind w:left="360"/>
        <w:jc w:val="both"/>
      </w:pPr>
    </w:p>
    <w:p w14:paraId="5DBD376E" w14:textId="3F045449" w:rsidR="00D01B0B" w:rsidRDefault="00D01B0B" w:rsidP="000F545C">
      <w:pPr>
        <w:ind w:left="360"/>
        <w:jc w:val="both"/>
      </w:pPr>
    </w:p>
    <w:p w14:paraId="24224418" w14:textId="519B22D0" w:rsidR="00D01B0B" w:rsidRDefault="00D01B0B" w:rsidP="000F545C">
      <w:pPr>
        <w:ind w:left="360"/>
        <w:jc w:val="both"/>
      </w:pPr>
    </w:p>
    <w:p w14:paraId="47935416" w14:textId="7A0DB79D" w:rsidR="00D01B0B" w:rsidRDefault="00D01B0B" w:rsidP="000F545C">
      <w:pPr>
        <w:ind w:left="360"/>
        <w:jc w:val="both"/>
      </w:pPr>
    </w:p>
    <w:p w14:paraId="7B4A0A40" w14:textId="62784224" w:rsidR="00D01B0B" w:rsidRDefault="00D01B0B" w:rsidP="000F545C">
      <w:pPr>
        <w:ind w:left="360"/>
        <w:jc w:val="both"/>
      </w:pPr>
    </w:p>
    <w:p w14:paraId="3A8E59E3" w14:textId="021B2825" w:rsidR="00D01B0B" w:rsidRDefault="00D01B0B" w:rsidP="000F545C">
      <w:pPr>
        <w:ind w:left="360"/>
        <w:jc w:val="both"/>
      </w:pPr>
    </w:p>
    <w:p w14:paraId="66DFBC46" w14:textId="3046C969" w:rsidR="00D01B0B" w:rsidRDefault="00D01B0B" w:rsidP="000F545C">
      <w:pPr>
        <w:ind w:left="360"/>
        <w:jc w:val="both"/>
      </w:pPr>
    </w:p>
    <w:p w14:paraId="26A994EB" w14:textId="52C2B1B1" w:rsidR="00D01B0B" w:rsidRDefault="00D01B0B" w:rsidP="000F545C">
      <w:pPr>
        <w:ind w:left="360"/>
        <w:jc w:val="both"/>
      </w:pPr>
    </w:p>
    <w:p w14:paraId="1227C798" w14:textId="1B20C21A" w:rsidR="00D01B0B" w:rsidRDefault="00D01B0B" w:rsidP="000F545C">
      <w:pPr>
        <w:ind w:left="360"/>
        <w:jc w:val="both"/>
      </w:pPr>
    </w:p>
    <w:p w14:paraId="52C3158B" w14:textId="0D19F58C" w:rsidR="00D01B0B" w:rsidRDefault="00D01B0B" w:rsidP="000F545C">
      <w:pPr>
        <w:ind w:left="360"/>
        <w:jc w:val="both"/>
      </w:pPr>
    </w:p>
    <w:p w14:paraId="37EDC66A" w14:textId="37E1A015" w:rsidR="00B673FA" w:rsidRDefault="00B673FA" w:rsidP="000F545C">
      <w:pPr>
        <w:ind w:left="360"/>
        <w:jc w:val="both"/>
      </w:pPr>
    </w:p>
    <w:p w14:paraId="65C71BB8" w14:textId="227F56BC" w:rsidR="00B673FA" w:rsidRDefault="00B673FA" w:rsidP="000F545C">
      <w:pPr>
        <w:ind w:left="360"/>
        <w:jc w:val="both"/>
      </w:pPr>
    </w:p>
    <w:p w14:paraId="0A2F2B90" w14:textId="4EA6EECE" w:rsidR="00B673FA" w:rsidRDefault="00B673FA" w:rsidP="000F545C">
      <w:pPr>
        <w:ind w:left="360"/>
        <w:jc w:val="both"/>
      </w:pPr>
    </w:p>
    <w:p w14:paraId="75243737" w14:textId="096725C8" w:rsidR="00B673FA" w:rsidRDefault="00B673FA" w:rsidP="000F545C">
      <w:pPr>
        <w:ind w:left="360"/>
        <w:jc w:val="both"/>
      </w:pPr>
    </w:p>
    <w:p w14:paraId="5521133E" w14:textId="70EC0417" w:rsidR="00B673FA" w:rsidRDefault="00B673FA" w:rsidP="000F545C">
      <w:pPr>
        <w:ind w:left="360"/>
        <w:jc w:val="both"/>
      </w:pPr>
    </w:p>
    <w:p w14:paraId="2965ED01" w14:textId="46420293" w:rsidR="00B673FA" w:rsidRDefault="00B673FA" w:rsidP="000F545C">
      <w:pPr>
        <w:ind w:left="360"/>
        <w:jc w:val="both"/>
      </w:pPr>
    </w:p>
    <w:p w14:paraId="6D69989E" w14:textId="0710CFBA" w:rsidR="00B673FA" w:rsidRDefault="00B673FA" w:rsidP="000F545C">
      <w:pPr>
        <w:ind w:left="360"/>
        <w:jc w:val="both"/>
      </w:pPr>
    </w:p>
    <w:p w14:paraId="2AFDBC75" w14:textId="63339C95" w:rsidR="00B673FA" w:rsidRDefault="00B673FA" w:rsidP="000F545C">
      <w:pPr>
        <w:ind w:left="360"/>
        <w:jc w:val="both"/>
      </w:pPr>
    </w:p>
    <w:p w14:paraId="4E0AF64A" w14:textId="15975FE2" w:rsidR="00B673FA" w:rsidRDefault="00B673FA" w:rsidP="000F545C">
      <w:pPr>
        <w:ind w:left="360"/>
        <w:jc w:val="both"/>
      </w:pPr>
    </w:p>
    <w:p w14:paraId="6B462343" w14:textId="7CC3AA16" w:rsidR="00B673FA" w:rsidRDefault="00B673FA" w:rsidP="000F545C">
      <w:pPr>
        <w:ind w:left="360"/>
        <w:jc w:val="both"/>
      </w:pPr>
    </w:p>
    <w:p w14:paraId="79610BCB" w14:textId="1B0E6A0D" w:rsidR="00B673FA" w:rsidRDefault="00B673FA" w:rsidP="000F545C">
      <w:pPr>
        <w:ind w:left="360"/>
        <w:jc w:val="both"/>
      </w:pPr>
    </w:p>
    <w:p w14:paraId="13073F94" w14:textId="181ED5DA" w:rsidR="00B673FA" w:rsidRDefault="00B673FA" w:rsidP="000F545C">
      <w:pPr>
        <w:ind w:left="360"/>
        <w:jc w:val="both"/>
      </w:pPr>
    </w:p>
    <w:p w14:paraId="71FED1CD" w14:textId="57C39BDC" w:rsidR="00B673FA" w:rsidRDefault="00B673FA" w:rsidP="000F545C">
      <w:pPr>
        <w:ind w:left="360"/>
        <w:jc w:val="both"/>
      </w:pPr>
    </w:p>
    <w:p w14:paraId="063F2077" w14:textId="3ECD2B08" w:rsidR="00B673FA" w:rsidRDefault="00B673FA" w:rsidP="000F545C">
      <w:pPr>
        <w:ind w:left="360"/>
        <w:jc w:val="both"/>
      </w:pPr>
    </w:p>
    <w:p w14:paraId="5FF8956A" w14:textId="5E88F699" w:rsidR="00B673FA" w:rsidRDefault="00B673FA" w:rsidP="000F545C">
      <w:pPr>
        <w:ind w:left="360"/>
        <w:jc w:val="both"/>
      </w:pPr>
    </w:p>
    <w:p w14:paraId="4769256C" w14:textId="27CD71E8" w:rsidR="00B673FA" w:rsidRDefault="00B673FA" w:rsidP="000F545C">
      <w:pPr>
        <w:ind w:left="360"/>
        <w:jc w:val="both"/>
      </w:pPr>
    </w:p>
    <w:p w14:paraId="149B6FCC" w14:textId="2A1C9344" w:rsidR="00B673FA" w:rsidRDefault="00B673FA" w:rsidP="000F545C">
      <w:pPr>
        <w:ind w:left="360"/>
        <w:jc w:val="both"/>
      </w:pPr>
    </w:p>
    <w:p w14:paraId="254A6D59" w14:textId="20742142" w:rsidR="00B673FA" w:rsidRDefault="00B673FA" w:rsidP="00B673FA">
      <w:pPr>
        <w:ind w:left="360"/>
        <w:jc w:val="center"/>
        <w:rPr>
          <w:b/>
          <w:bCs/>
        </w:rPr>
      </w:pPr>
      <w:r>
        <w:rPr>
          <w:b/>
          <w:bCs/>
        </w:rPr>
        <w:lastRenderedPageBreak/>
        <w:t>CONFLICT OF INTEREST POLICY</w:t>
      </w:r>
    </w:p>
    <w:p w14:paraId="222C9FB2" w14:textId="3948CF95" w:rsidR="00B673FA" w:rsidRDefault="00B673FA" w:rsidP="00B673FA">
      <w:pPr>
        <w:ind w:left="360"/>
        <w:jc w:val="center"/>
        <w:rPr>
          <w:b/>
          <w:bCs/>
        </w:rPr>
      </w:pPr>
      <w:r>
        <w:rPr>
          <w:b/>
          <w:bCs/>
        </w:rPr>
        <w:t>(</w:t>
      </w:r>
      <w:proofErr w:type="gramStart"/>
      <w:r>
        <w:rPr>
          <w:b/>
          <w:bCs/>
        </w:rPr>
        <w:t>as</w:t>
      </w:r>
      <w:proofErr w:type="gramEnd"/>
      <w:r>
        <w:rPr>
          <w:b/>
          <w:bCs/>
        </w:rPr>
        <w:t xml:space="preserve"> at 1 May 2016)</w:t>
      </w:r>
    </w:p>
    <w:p w14:paraId="39506BC2" w14:textId="5770664D" w:rsidR="00B673FA" w:rsidRDefault="00B673FA" w:rsidP="00B673FA">
      <w:pPr>
        <w:rPr>
          <w:b/>
          <w:bCs/>
          <w:u w:val="single"/>
        </w:rPr>
      </w:pPr>
      <w:r>
        <w:rPr>
          <w:b/>
          <w:bCs/>
          <w:u w:val="single"/>
        </w:rPr>
        <w:t>Key</w:t>
      </w:r>
    </w:p>
    <w:p w14:paraId="0E117D21" w14:textId="40A0E762" w:rsidR="00B673FA" w:rsidRPr="00B673FA" w:rsidRDefault="00B673FA" w:rsidP="00B673FA">
      <w:r>
        <w:rPr>
          <w:b/>
          <w:bCs/>
        </w:rPr>
        <w:t xml:space="preserve">ISB: </w:t>
      </w:r>
      <w:r>
        <w:t>Independent Standards Board of CDRL</w:t>
      </w:r>
    </w:p>
    <w:p w14:paraId="566D9CB5" w14:textId="31FA4189" w:rsidR="00B673FA" w:rsidRPr="00B673FA" w:rsidRDefault="00B673FA" w:rsidP="00B673FA">
      <w:r>
        <w:rPr>
          <w:b/>
          <w:bCs/>
        </w:rPr>
        <w:t xml:space="preserve">Chief Executive: </w:t>
      </w:r>
      <w:r>
        <w:t>Dean Dunham or anyone holding such title</w:t>
      </w:r>
    </w:p>
    <w:p w14:paraId="6ACD3B59" w14:textId="464C9BA4" w:rsidR="00B673FA" w:rsidRDefault="00B673FA" w:rsidP="00B673FA">
      <w:r>
        <w:rPr>
          <w:b/>
          <w:bCs/>
        </w:rPr>
        <w:t xml:space="preserve">Line Manager: </w:t>
      </w:r>
      <w:r>
        <w:t>Your immediate supervisor</w:t>
      </w:r>
    </w:p>
    <w:p w14:paraId="03FBAE7C" w14:textId="69617E98" w:rsidR="00B673FA" w:rsidRDefault="00B673FA" w:rsidP="00B673FA"/>
    <w:p w14:paraId="5C428C39" w14:textId="2FE90962" w:rsidR="00B673FA" w:rsidRDefault="00B673FA" w:rsidP="00B673FA">
      <w:r>
        <w:t xml:space="preserve">This </w:t>
      </w:r>
      <w:proofErr w:type="gramStart"/>
      <w:r>
        <w:t>Conflict of Interest</w:t>
      </w:r>
      <w:proofErr w:type="gramEnd"/>
      <w:r>
        <w:t xml:space="preserve"> Policy applies to:</w:t>
      </w:r>
    </w:p>
    <w:p w14:paraId="1A19D304" w14:textId="5F27FB12" w:rsidR="00B673FA" w:rsidRDefault="00B673FA" w:rsidP="00B673FA">
      <w:pPr>
        <w:pStyle w:val="ListParagraph"/>
        <w:numPr>
          <w:ilvl w:val="0"/>
          <w:numId w:val="6"/>
        </w:numPr>
      </w:pPr>
      <w:r>
        <w:t>All personnel involved in the ADR process (including complaint handlers and adjudicators)</w:t>
      </w:r>
    </w:p>
    <w:p w14:paraId="1BD7D588" w14:textId="1A9D21EF" w:rsidR="00B673FA" w:rsidRDefault="00B673FA" w:rsidP="00B673FA">
      <w:pPr>
        <w:pStyle w:val="ListParagraph"/>
        <w:numPr>
          <w:ilvl w:val="0"/>
          <w:numId w:val="6"/>
        </w:numPr>
      </w:pPr>
      <w:r>
        <w:t>The Chief Executive</w:t>
      </w:r>
    </w:p>
    <w:p w14:paraId="192B8B31" w14:textId="25B663EC" w:rsidR="00B673FA" w:rsidRDefault="00B673FA" w:rsidP="00B673FA">
      <w:pPr>
        <w:pStyle w:val="ListParagraph"/>
        <w:numPr>
          <w:ilvl w:val="0"/>
          <w:numId w:val="6"/>
        </w:numPr>
      </w:pPr>
      <w:r>
        <w:t xml:space="preserve">All members of the management team of </w:t>
      </w:r>
      <w:proofErr w:type="spellStart"/>
      <w:r w:rsidR="00E72CEC">
        <w:t>UtilitiesADR</w:t>
      </w:r>
      <w:proofErr w:type="spellEnd"/>
    </w:p>
    <w:p w14:paraId="4599D39F" w14:textId="66668C4D" w:rsidR="00B673FA" w:rsidRDefault="00B673FA" w:rsidP="00B673FA">
      <w:pPr>
        <w:pStyle w:val="ListParagraph"/>
        <w:numPr>
          <w:ilvl w:val="0"/>
          <w:numId w:val="6"/>
        </w:numPr>
      </w:pPr>
      <w:r>
        <w:t>All members of the ISB</w:t>
      </w:r>
    </w:p>
    <w:p w14:paraId="07215552" w14:textId="4169AE1D" w:rsidR="00B673FA" w:rsidRDefault="00B673FA" w:rsidP="00B673FA">
      <w:pPr>
        <w:pStyle w:val="ListParagraph"/>
        <w:numPr>
          <w:ilvl w:val="0"/>
          <w:numId w:val="6"/>
        </w:numPr>
      </w:pPr>
      <w:r>
        <w:t xml:space="preserve">Any contractor employed by </w:t>
      </w:r>
      <w:proofErr w:type="spellStart"/>
      <w:r w:rsidR="00E72CEC">
        <w:t>UtilitiesADR</w:t>
      </w:r>
      <w:proofErr w:type="spellEnd"/>
    </w:p>
    <w:p w14:paraId="210B9031" w14:textId="411750DE" w:rsidR="00B673FA" w:rsidRDefault="00B673FA" w:rsidP="00B673FA">
      <w:pPr>
        <w:ind w:left="360"/>
      </w:pPr>
    </w:p>
    <w:p w14:paraId="36863C93" w14:textId="463F80BC" w:rsidR="00B673FA" w:rsidRDefault="00B673FA" w:rsidP="00B673FA">
      <w:pPr>
        <w:ind w:left="360"/>
      </w:pPr>
      <w:r>
        <w:t>(“</w:t>
      </w:r>
      <w:r>
        <w:rPr>
          <w:b/>
          <w:bCs/>
        </w:rPr>
        <w:t>Applicable Persons”</w:t>
      </w:r>
      <w:r>
        <w:t>)</w:t>
      </w:r>
    </w:p>
    <w:p w14:paraId="0D3A7BCD" w14:textId="17AC103D" w:rsidR="00B673FA" w:rsidRDefault="00B673FA" w:rsidP="00B673FA">
      <w:pPr>
        <w:ind w:left="360"/>
      </w:pPr>
    </w:p>
    <w:p w14:paraId="3EF7A071" w14:textId="5F118D58" w:rsidR="00B673FA" w:rsidRDefault="00B673FA" w:rsidP="00B673FA">
      <w:pPr>
        <w:ind w:left="360"/>
        <w:rPr>
          <w:b/>
          <w:bCs/>
          <w:u w:val="single"/>
        </w:rPr>
      </w:pPr>
      <w:r>
        <w:rPr>
          <w:b/>
          <w:bCs/>
          <w:u w:val="single"/>
        </w:rPr>
        <w:t>Purpose</w:t>
      </w:r>
    </w:p>
    <w:p w14:paraId="5E8CBF83" w14:textId="1319C679" w:rsidR="00B673FA" w:rsidRDefault="00B673FA" w:rsidP="00B673FA">
      <w:pPr>
        <w:ind w:left="360"/>
        <w:jc w:val="both"/>
      </w:pPr>
      <w:r w:rsidRPr="00B673FA">
        <w:t xml:space="preserve">All Applicable Persons will strive to avoid any conflict of interest between the interests of </w:t>
      </w:r>
      <w:proofErr w:type="spellStart"/>
      <w:r w:rsidR="00E72CEC">
        <w:t>UtilitiesADR</w:t>
      </w:r>
      <w:proofErr w:type="spellEnd"/>
      <w:r w:rsidRPr="00B673FA">
        <w:t xml:space="preserve">, complainants and </w:t>
      </w:r>
      <w:r w:rsidR="006D1D8B">
        <w:t>trader</w:t>
      </w:r>
      <w:r w:rsidRPr="00B673FA">
        <w:t xml:space="preserve">s on the one hand, and personal, </w:t>
      </w:r>
      <w:proofErr w:type="gramStart"/>
      <w:r w:rsidRPr="00B673FA">
        <w:t>professional</w:t>
      </w:r>
      <w:proofErr w:type="gramEnd"/>
      <w:r w:rsidRPr="00B673FA">
        <w:t xml:space="preserve"> and business interests on the other. This includes avoiding actual conflicts of interest as well as the perception of conflicts of interest. </w:t>
      </w:r>
    </w:p>
    <w:p w14:paraId="3F6849A0" w14:textId="72153EFE" w:rsidR="00B673FA" w:rsidRDefault="00B673FA" w:rsidP="00B673FA">
      <w:pPr>
        <w:ind w:left="360"/>
        <w:jc w:val="both"/>
      </w:pPr>
      <w:r w:rsidRPr="00B673FA">
        <w:t xml:space="preserve">The </w:t>
      </w:r>
      <w:proofErr w:type="gramStart"/>
      <w:r w:rsidRPr="00B673FA">
        <w:t>purposes</w:t>
      </w:r>
      <w:proofErr w:type="gramEnd"/>
      <w:r w:rsidRPr="00B673FA">
        <w:t xml:space="preserve"> of this policy is to protect the integrity, impartiality and independence of </w:t>
      </w:r>
      <w:proofErr w:type="spellStart"/>
      <w:r w:rsidR="00E72CEC">
        <w:t>UtilitiesADR</w:t>
      </w:r>
      <w:r w:rsidRPr="00B673FA">
        <w:t>’s</w:t>
      </w:r>
      <w:proofErr w:type="spellEnd"/>
      <w:r w:rsidRPr="00B673FA">
        <w:t xml:space="preserve"> decision-making process and the ADR process, to enable our stakeholders to have confidence in our integrity, impartiality and independence and to protect the integrity and reputation of all those involved in </w:t>
      </w:r>
      <w:proofErr w:type="spellStart"/>
      <w:r w:rsidR="00E72CEC">
        <w:t>UtilitiesADR</w:t>
      </w:r>
      <w:proofErr w:type="spellEnd"/>
      <w:r w:rsidRPr="00B673FA">
        <w:t>.</w:t>
      </w:r>
    </w:p>
    <w:p w14:paraId="1CCE4A4B" w14:textId="3104EFCC" w:rsidR="00B673FA" w:rsidRDefault="00B673FA" w:rsidP="00B673FA">
      <w:pPr>
        <w:ind w:left="360"/>
        <w:jc w:val="both"/>
      </w:pPr>
    </w:p>
    <w:p w14:paraId="541B987A" w14:textId="77777777" w:rsidR="00B673FA" w:rsidRPr="00B673FA" w:rsidRDefault="00B673FA" w:rsidP="00B673FA">
      <w:pPr>
        <w:ind w:left="360"/>
        <w:jc w:val="both"/>
        <w:rPr>
          <w:b/>
          <w:bCs/>
          <w:u w:val="single"/>
        </w:rPr>
      </w:pPr>
      <w:r w:rsidRPr="00B673FA">
        <w:rPr>
          <w:b/>
          <w:bCs/>
          <w:u w:val="single"/>
        </w:rPr>
        <w:t xml:space="preserve">What is a conflict of interest? </w:t>
      </w:r>
    </w:p>
    <w:p w14:paraId="67C34C5F" w14:textId="6F63011E" w:rsidR="00B673FA" w:rsidRDefault="00B673FA" w:rsidP="00B673FA">
      <w:pPr>
        <w:ind w:left="360"/>
        <w:jc w:val="both"/>
      </w:pPr>
      <w:r w:rsidRPr="00B673FA">
        <w:t xml:space="preserve">A conflict of interest will arise in the following circumstances: </w:t>
      </w:r>
    </w:p>
    <w:p w14:paraId="1BA2D6B6" w14:textId="48D23113" w:rsidR="00B673FA" w:rsidRDefault="00B673FA" w:rsidP="00B673FA">
      <w:pPr>
        <w:pStyle w:val="ListParagraph"/>
        <w:numPr>
          <w:ilvl w:val="0"/>
          <w:numId w:val="7"/>
        </w:numPr>
        <w:jc w:val="both"/>
      </w:pPr>
      <w:r w:rsidRPr="00B673FA">
        <w:t>An Applicable Person is related to or personally knows a complainant (</w:t>
      </w:r>
      <w:proofErr w:type="spellStart"/>
      <w:r w:rsidRPr="00B673FA">
        <w:t>ie</w:t>
      </w:r>
      <w:proofErr w:type="spellEnd"/>
      <w:r w:rsidRPr="00B673FA">
        <w:t xml:space="preserve">: the consumer) or related to or personally knows a key decision maker from </w:t>
      </w:r>
      <w:proofErr w:type="gramStart"/>
      <w:r w:rsidRPr="00B673FA">
        <w:t>an</w:t>
      </w:r>
      <w:proofErr w:type="gramEnd"/>
      <w:r w:rsidRPr="00B673FA">
        <w:t xml:space="preserve"> </w:t>
      </w:r>
      <w:r w:rsidR="006D1D8B">
        <w:t>trader</w:t>
      </w:r>
      <w:r w:rsidRPr="00B673FA">
        <w:t xml:space="preserve"> – in relation to an ongoing complaint subject of the ADR process; </w:t>
      </w:r>
    </w:p>
    <w:p w14:paraId="6189BB10" w14:textId="2EB50B3D" w:rsidR="00B673FA" w:rsidRDefault="00B673FA" w:rsidP="00B673FA">
      <w:pPr>
        <w:pStyle w:val="ListParagraph"/>
        <w:numPr>
          <w:ilvl w:val="0"/>
          <w:numId w:val="7"/>
        </w:numPr>
        <w:jc w:val="both"/>
      </w:pPr>
      <w:r w:rsidRPr="00B673FA">
        <w:t xml:space="preserve">An Applicable Person worked for </w:t>
      </w:r>
      <w:proofErr w:type="gramStart"/>
      <w:r w:rsidRPr="00B673FA">
        <w:t>an</w:t>
      </w:r>
      <w:proofErr w:type="gramEnd"/>
      <w:r w:rsidRPr="00B673FA">
        <w:t xml:space="preserve"> </w:t>
      </w:r>
      <w:r w:rsidR="006D1D8B">
        <w:t>trader</w:t>
      </w:r>
      <w:r w:rsidRPr="00B673FA">
        <w:t xml:space="preserve"> within the last 12 months that is a member of the </w:t>
      </w:r>
      <w:proofErr w:type="spellStart"/>
      <w:r w:rsidR="00E72CEC">
        <w:t>UtilitiesADR</w:t>
      </w:r>
      <w:proofErr w:type="spellEnd"/>
      <w:r w:rsidRPr="00B673FA">
        <w:t xml:space="preserve"> scheme; </w:t>
      </w:r>
    </w:p>
    <w:p w14:paraId="6E2222F2" w14:textId="77777777" w:rsidR="00B673FA" w:rsidRDefault="00B673FA" w:rsidP="00B673FA">
      <w:pPr>
        <w:pStyle w:val="ListParagraph"/>
        <w:numPr>
          <w:ilvl w:val="0"/>
          <w:numId w:val="7"/>
        </w:numPr>
        <w:jc w:val="both"/>
      </w:pPr>
      <w:r w:rsidRPr="00B673FA">
        <w:t xml:space="preserve">An Applicable Person holds shares in any business in the aviation </w:t>
      </w:r>
      <w:proofErr w:type="gramStart"/>
      <w:r w:rsidRPr="00B673FA">
        <w:t>sector;</w:t>
      </w:r>
      <w:proofErr w:type="gramEnd"/>
      <w:r w:rsidRPr="00B673FA">
        <w:t xml:space="preserve"> </w:t>
      </w:r>
    </w:p>
    <w:p w14:paraId="021BFEDA" w14:textId="3FB51E2A" w:rsidR="00B673FA" w:rsidRDefault="00B673FA" w:rsidP="00B673FA">
      <w:pPr>
        <w:pStyle w:val="ListParagraph"/>
        <w:numPr>
          <w:ilvl w:val="0"/>
          <w:numId w:val="7"/>
        </w:numPr>
        <w:jc w:val="both"/>
      </w:pPr>
      <w:r w:rsidRPr="00B673FA">
        <w:t xml:space="preserve">An Applicable Person has raised a grievance/complaint against </w:t>
      </w:r>
      <w:proofErr w:type="gramStart"/>
      <w:r w:rsidRPr="00B673FA">
        <w:t>an</w:t>
      </w:r>
      <w:proofErr w:type="gramEnd"/>
      <w:r w:rsidRPr="00B673FA">
        <w:t xml:space="preserve"> </w:t>
      </w:r>
      <w:r w:rsidR="006D1D8B">
        <w:t>trader</w:t>
      </w:r>
      <w:r w:rsidRPr="00B673FA">
        <w:t xml:space="preserve"> that is subject to our ADR process in the past 24 months; </w:t>
      </w:r>
    </w:p>
    <w:p w14:paraId="65E3BD48" w14:textId="663C96FE" w:rsidR="00B673FA" w:rsidRDefault="00B673FA" w:rsidP="00B673FA">
      <w:pPr>
        <w:pStyle w:val="ListParagraph"/>
        <w:numPr>
          <w:ilvl w:val="0"/>
          <w:numId w:val="7"/>
        </w:numPr>
        <w:jc w:val="both"/>
      </w:pPr>
      <w:r w:rsidRPr="00B673FA">
        <w:lastRenderedPageBreak/>
        <w:t xml:space="preserve">An Applicable Person has submitted an application for employment to </w:t>
      </w:r>
      <w:proofErr w:type="gramStart"/>
      <w:r w:rsidRPr="00B673FA">
        <w:t>an</w:t>
      </w:r>
      <w:proofErr w:type="gramEnd"/>
      <w:r w:rsidRPr="00B673FA">
        <w:t xml:space="preserve"> </w:t>
      </w:r>
      <w:r w:rsidR="006D1D8B">
        <w:t>trader</w:t>
      </w:r>
      <w:r w:rsidRPr="00B673FA">
        <w:t xml:space="preserve">, in the last 12 months, that is subject to the ADR process; or 6 Any other matter that would affect the independence or impartiality of </w:t>
      </w:r>
      <w:proofErr w:type="spellStart"/>
      <w:r w:rsidR="00E72CEC">
        <w:t>UtilitiesADR</w:t>
      </w:r>
      <w:proofErr w:type="spellEnd"/>
      <w:r w:rsidRPr="00B673FA">
        <w:t xml:space="preserve">. </w:t>
      </w:r>
    </w:p>
    <w:p w14:paraId="1BA3F52E" w14:textId="77777777" w:rsidR="00B673FA" w:rsidRDefault="00B673FA" w:rsidP="00B673FA">
      <w:pPr>
        <w:pStyle w:val="ListParagraph"/>
        <w:jc w:val="both"/>
      </w:pPr>
    </w:p>
    <w:p w14:paraId="257022B4" w14:textId="6CE155C2" w:rsidR="00B673FA" w:rsidRDefault="00B673FA" w:rsidP="00B673FA">
      <w:pPr>
        <w:pStyle w:val="ListParagraph"/>
        <w:jc w:val="both"/>
      </w:pPr>
      <w:r w:rsidRPr="00B673FA">
        <w:t>The above is not an exhaustive list of circumstances that will give rise to a conflict of interest but instead illustrations.</w:t>
      </w:r>
    </w:p>
    <w:p w14:paraId="12C94469" w14:textId="7C01A95E" w:rsidR="00B673FA" w:rsidRDefault="00B673FA" w:rsidP="00B673FA">
      <w:pPr>
        <w:pStyle w:val="ListParagraph"/>
        <w:jc w:val="both"/>
      </w:pPr>
    </w:p>
    <w:p w14:paraId="66CB7C2C" w14:textId="77777777" w:rsidR="00B673FA" w:rsidRDefault="00B673FA" w:rsidP="00B673FA">
      <w:pPr>
        <w:pStyle w:val="ListParagraph"/>
        <w:jc w:val="both"/>
      </w:pPr>
    </w:p>
    <w:p w14:paraId="4BB57CD4" w14:textId="77777777" w:rsidR="00B673FA" w:rsidRPr="00B673FA" w:rsidRDefault="00B673FA" w:rsidP="00B673FA">
      <w:pPr>
        <w:pStyle w:val="ListParagraph"/>
        <w:jc w:val="both"/>
        <w:rPr>
          <w:b/>
          <w:bCs/>
          <w:u w:val="single"/>
        </w:rPr>
      </w:pPr>
      <w:r w:rsidRPr="00B673FA">
        <w:rPr>
          <w:b/>
          <w:bCs/>
          <w:u w:val="single"/>
        </w:rPr>
        <w:t>Disclosure of Interests</w:t>
      </w:r>
    </w:p>
    <w:p w14:paraId="0B490C17" w14:textId="77777777" w:rsidR="00B673FA" w:rsidRDefault="00B673FA" w:rsidP="00B673FA">
      <w:pPr>
        <w:pStyle w:val="ListParagraph"/>
        <w:jc w:val="both"/>
      </w:pPr>
    </w:p>
    <w:p w14:paraId="11EA0F22" w14:textId="77777777" w:rsidR="00B673FA" w:rsidRDefault="00B673FA" w:rsidP="00B673FA">
      <w:pPr>
        <w:pStyle w:val="ListParagraph"/>
        <w:jc w:val="both"/>
      </w:pPr>
      <w:r>
        <w:t xml:space="preserve">Upon appointment and on an ongoing basis, all Applicable Persons will, without undue delay, make a full written disclosure of any circumstance that may, or may be seen to— </w:t>
      </w:r>
    </w:p>
    <w:p w14:paraId="267B1BB6" w14:textId="77777777" w:rsidR="00B673FA" w:rsidRDefault="00B673FA" w:rsidP="00B673FA">
      <w:pPr>
        <w:pStyle w:val="ListParagraph"/>
        <w:jc w:val="both"/>
      </w:pPr>
    </w:p>
    <w:p w14:paraId="29A2F973" w14:textId="6C486CDE" w:rsidR="00B673FA" w:rsidRDefault="00B673FA" w:rsidP="00B673FA">
      <w:pPr>
        <w:pStyle w:val="ListParagraph"/>
        <w:numPr>
          <w:ilvl w:val="0"/>
          <w:numId w:val="8"/>
        </w:numPr>
        <w:jc w:val="both"/>
      </w:pPr>
      <w:r>
        <w:t xml:space="preserve">affect the ADR official’s independence or impartiality; or </w:t>
      </w:r>
    </w:p>
    <w:p w14:paraId="44240EC8" w14:textId="26780D6A" w:rsidR="00B673FA" w:rsidRDefault="00B673FA" w:rsidP="00B673FA">
      <w:pPr>
        <w:pStyle w:val="ListParagraph"/>
        <w:numPr>
          <w:ilvl w:val="0"/>
          <w:numId w:val="8"/>
        </w:numPr>
        <w:jc w:val="both"/>
      </w:pPr>
      <w:r>
        <w:t>give rise to a conflict of interest with a party to the dispute which the ADR official is asked to resolve.</w:t>
      </w:r>
    </w:p>
    <w:p w14:paraId="66A76FBA" w14:textId="3B82D3E1" w:rsidR="00B673FA" w:rsidRDefault="00B673FA" w:rsidP="00B673FA">
      <w:pPr>
        <w:ind w:left="720"/>
        <w:jc w:val="both"/>
      </w:pPr>
    </w:p>
    <w:p w14:paraId="06A4BD80" w14:textId="77777777" w:rsidR="00B673FA" w:rsidRPr="00B673FA" w:rsidRDefault="00B673FA" w:rsidP="00B673FA">
      <w:pPr>
        <w:ind w:left="720"/>
        <w:jc w:val="both"/>
        <w:rPr>
          <w:b/>
          <w:bCs/>
          <w:u w:val="single"/>
        </w:rPr>
      </w:pPr>
      <w:r w:rsidRPr="00B673FA">
        <w:rPr>
          <w:b/>
          <w:bCs/>
          <w:u w:val="single"/>
        </w:rPr>
        <w:t xml:space="preserve">Procedure following conflict of interest </w:t>
      </w:r>
    </w:p>
    <w:p w14:paraId="0B170A1C" w14:textId="77777777" w:rsidR="00B673FA" w:rsidRDefault="00B673FA" w:rsidP="00B673FA">
      <w:pPr>
        <w:ind w:left="720"/>
        <w:jc w:val="both"/>
      </w:pPr>
      <w:proofErr w:type="gramStart"/>
      <w:r>
        <w:t>In the event that</w:t>
      </w:r>
      <w:proofErr w:type="gramEnd"/>
      <w:r>
        <w:t xml:space="preserve"> an Applicable Person has a conflict of interest: </w:t>
      </w:r>
    </w:p>
    <w:p w14:paraId="1DD712F7" w14:textId="77777777" w:rsidR="00B673FA" w:rsidRDefault="00B673FA" w:rsidP="00B673FA">
      <w:pPr>
        <w:ind w:left="720"/>
        <w:jc w:val="both"/>
      </w:pPr>
      <w:r>
        <w:t xml:space="preserve">(a) where possible, the ADR official shall be replaced by another ADR official to handle the particular </w:t>
      </w:r>
      <w:proofErr w:type="gramStart"/>
      <w:r>
        <w:t>dispute;</w:t>
      </w:r>
      <w:proofErr w:type="gramEnd"/>
      <w:r>
        <w:t xml:space="preserve"> </w:t>
      </w:r>
    </w:p>
    <w:p w14:paraId="72961B9F" w14:textId="77777777" w:rsidR="00B673FA" w:rsidRDefault="00B673FA" w:rsidP="00B673FA">
      <w:pPr>
        <w:ind w:left="720"/>
        <w:jc w:val="both"/>
      </w:pPr>
      <w:r>
        <w:t xml:space="preserve">(b) if the ADR official cannot be replaced by another ADR official— </w:t>
      </w:r>
    </w:p>
    <w:p w14:paraId="7446B24F" w14:textId="77777777" w:rsidR="00B673FA" w:rsidRDefault="00B673FA" w:rsidP="00B673FA">
      <w:pPr>
        <w:ind w:left="1440"/>
        <w:jc w:val="both"/>
      </w:pPr>
      <w:r>
        <w:t xml:space="preserve">(i) the ADR official shall refrain from conducting the alternative dispute resolution procedure, and </w:t>
      </w:r>
    </w:p>
    <w:p w14:paraId="02E54F60" w14:textId="68C55CC4" w:rsidR="00B673FA" w:rsidRDefault="00B673FA" w:rsidP="00B673FA">
      <w:pPr>
        <w:ind w:left="1440"/>
        <w:jc w:val="both"/>
      </w:pPr>
      <w:r>
        <w:t xml:space="preserve">(ii) </w:t>
      </w:r>
      <w:proofErr w:type="spellStart"/>
      <w:r w:rsidR="00E72CEC">
        <w:t>UtilitiesADR</w:t>
      </w:r>
      <w:proofErr w:type="spellEnd"/>
      <w:r>
        <w:t xml:space="preserve"> shall, where possible, propose to the parties that they submit the dispute to another ADR entity which is competent to deal with </w:t>
      </w:r>
      <w:proofErr w:type="gramStart"/>
      <w:r>
        <w:t>it;</w:t>
      </w:r>
      <w:proofErr w:type="gramEnd"/>
      <w:r>
        <w:t xml:space="preserve"> </w:t>
      </w:r>
    </w:p>
    <w:p w14:paraId="7CF20397" w14:textId="5CEFA3CF" w:rsidR="00B673FA" w:rsidRDefault="00B673FA" w:rsidP="00B673FA">
      <w:pPr>
        <w:ind w:left="720"/>
        <w:jc w:val="both"/>
      </w:pPr>
      <w:r>
        <w:t xml:space="preserve">(c) if the dispute cannot be transferred to another ADR entity, </w:t>
      </w:r>
      <w:proofErr w:type="spellStart"/>
      <w:r w:rsidR="00E72CEC">
        <w:t>UtilitiesADR</w:t>
      </w:r>
      <w:proofErr w:type="spellEnd"/>
      <w:r>
        <w:t xml:space="preserve">— </w:t>
      </w:r>
    </w:p>
    <w:p w14:paraId="41282B8B" w14:textId="77777777" w:rsidR="00B673FA" w:rsidRDefault="00B673FA" w:rsidP="00B673FA">
      <w:pPr>
        <w:ind w:left="1440"/>
        <w:jc w:val="both"/>
      </w:pPr>
      <w:r>
        <w:t xml:space="preserve">(i) will inform the parties to the dispute of the circumstances of the conflict of interest, </w:t>
      </w:r>
    </w:p>
    <w:p w14:paraId="5A6A39D0" w14:textId="77777777" w:rsidR="00B673FA" w:rsidRDefault="00B673FA" w:rsidP="00B673FA">
      <w:pPr>
        <w:ind w:left="1440"/>
        <w:jc w:val="both"/>
      </w:pPr>
      <w:r>
        <w:t xml:space="preserve">(ii) will inform the parties to the dispute that they have the right to object to the conflicted person continuing to handle the dispute, and </w:t>
      </w:r>
    </w:p>
    <w:p w14:paraId="2507416C" w14:textId="1C68CCDF" w:rsidR="00B673FA" w:rsidRDefault="00B673FA" w:rsidP="00B673FA">
      <w:pPr>
        <w:ind w:left="1440"/>
        <w:jc w:val="both"/>
      </w:pPr>
      <w:r>
        <w:t>(iii) will only continue to deal with the dispute if no party to the dispute objects. This policy is meant to supplement good judgement and staff, volunteers and management committee members should respect its spirit as well as its wording.</w:t>
      </w:r>
    </w:p>
    <w:p w14:paraId="7B885156" w14:textId="39C8F519" w:rsidR="00BE69C6" w:rsidRDefault="00BE69C6" w:rsidP="00B673FA">
      <w:pPr>
        <w:ind w:left="1440"/>
        <w:jc w:val="both"/>
      </w:pPr>
    </w:p>
    <w:p w14:paraId="6D6FA2AF" w14:textId="6EC11546" w:rsidR="00BE69C6" w:rsidRDefault="00BE69C6" w:rsidP="00B673FA">
      <w:pPr>
        <w:ind w:left="1440"/>
        <w:jc w:val="both"/>
      </w:pPr>
    </w:p>
    <w:p w14:paraId="005A0875" w14:textId="190324E2" w:rsidR="00BE69C6" w:rsidRDefault="00BE69C6" w:rsidP="00B673FA">
      <w:pPr>
        <w:ind w:left="1440"/>
        <w:jc w:val="both"/>
      </w:pPr>
    </w:p>
    <w:p w14:paraId="28AAA44F" w14:textId="356E2101" w:rsidR="00BE69C6" w:rsidRDefault="00BE69C6" w:rsidP="00B673FA">
      <w:pPr>
        <w:ind w:left="1440"/>
        <w:jc w:val="both"/>
      </w:pPr>
    </w:p>
    <w:p w14:paraId="38168072" w14:textId="77777777" w:rsidR="00BE69C6" w:rsidRDefault="00BE69C6" w:rsidP="004E7535">
      <w:pPr>
        <w:jc w:val="both"/>
      </w:pPr>
    </w:p>
    <w:p w14:paraId="0BEB8A2D" w14:textId="36C3C3E0" w:rsidR="00BE69C6" w:rsidRDefault="00E72CEC" w:rsidP="00B673FA">
      <w:pPr>
        <w:ind w:left="1440"/>
        <w:jc w:val="both"/>
      </w:pPr>
      <w:r>
        <w:rPr>
          <w:noProof/>
        </w:rPr>
        <w:lastRenderedPageBreak/>
        <w:drawing>
          <wp:anchor distT="0" distB="0" distL="114300" distR="114300" simplePos="0" relativeHeight="251665408" behindDoc="1" locked="0" layoutInCell="1" allowOverlap="1" wp14:anchorId="0F3E4969" wp14:editId="366DFAE4">
            <wp:simplePos x="0" y="0"/>
            <wp:positionH relativeFrom="margin">
              <wp:align>center</wp:align>
            </wp:positionH>
            <wp:positionV relativeFrom="paragraph">
              <wp:posOffset>0</wp:posOffset>
            </wp:positionV>
            <wp:extent cx="1543050" cy="600075"/>
            <wp:effectExtent l="0" t="0" r="0" b="9525"/>
            <wp:wrapTight wrapText="bothSides">
              <wp:wrapPolygon edited="0">
                <wp:start x="0" y="0"/>
                <wp:lineTo x="0" y="21257"/>
                <wp:lineTo x="21333" y="21257"/>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600075"/>
                    </a:xfrm>
                    <a:prstGeom prst="rect">
                      <a:avLst/>
                    </a:prstGeom>
                  </pic:spPr>
                </pic:pic>
              </a:graphicData>
            </a:graphic>
            <wp14:sizeRelH relativeFrom="margin">
              <wp14:pctWidth>0</wp14:pctWidth>
            </wp14:sizeRelH>
            <wp14:sizeRelV relativeFrom="margin">
              <wp14:pctHeight>0</wp14:pctHeight>
            </wp14:sizeRelV>
          </wp:anchor>
        </w:drawing>
      </w:r>
    </w:p>
    <w:p w14:paraId="0DF01381" w14:textId="77777777" w:rsidR="00BE69C6" w:rsidRDefault="00BE69C6" w:rsidP="00B673FA">
      <w:pPr>
        <w:ind w:left="1440"/>
        <w:jc w:val="both"/>
      </w:pPr>
    </w:p>
    <w:p w14:paraId="34B36649" w14:textId="77777777" w:rsidR="00BE69C6" w:rsidRDefault="00BE69C6" w:rsidP="00D6014F">
      <w:pPr>
        <w:jc w:val="both"/>
      </w:pPr>
    </w:p>
    <w:p w14:paraId="00694994" w14:textId="7FBE3678" w:rsidR="00D6014F" w:rsidRDefault="00E72CEC" w:rsidP="00D6014F">
      <w:pPr>
        <w:spacing w:line="360" w:lineRule="auto"/>
        <w:jc w:val="both"/>
      </w:pPr>
      <w:proofErr w:type="spellStart"/>
      <w:r>
        <w:t>UtilitiesADR</w:t>
      </w:r>
      <w:proofErr w:type="spellEnd"/>
      <w:r w:rsidR="00D6014F">
        <w:t xml:space="preserve"> is committed to ensuring that people with disabilities are not disadvantaged when accessing its service. To this end, where a disabled person would be at a substantial disadvantage in comparison with persons who are not disabled, we are willing to make reasonable adjustments. </w:t>
      </w:r>
    </w:p>
    <w:p w14:paraId="62386544" w14:textId="77777777" w:rsidR="00D6014F" w:rsidRDefault="00D6014F" w:rsidP="00D6014F">
      <w:pPr>
        <w:spacing w:line="360" w:lineRule="auto"/>
        <w:jc w:val="both"/>
      </w:pPr>
    </w:p>
    <w:p w14:paraId="2891CBE1" w14:textId="77777777" w:rsidR="00D6014F" w:rsidRPr="0004358E" w:rsidRDefault="00D6014F" w:rsidP="00D6014F">
      <w:pPr>
        <w:spacing w:line="360" w:lineRule="auto"/>
        <w:jc w:val="both"/>
        <w:rPr>
          <w:b/>
          <w:bCs/>
        </w:rPr>
      </w:pPr>
      <w:r>
        <w:rPr>
          <w:b/>
          <w:bCs/>
        </w:rPr>
        <w:t>What is a Reasonable Adjustment?</w:t>
      </w:r>
    </w:p>
    <w:p w14:paraId="7C47475C" w14:textId="3B0FA2E2" w:rsidR="00D6014F" w:rsidRDefault="00D6014F" w:rsidP="00D6014F">
      <w:pPr>
        <w:spacing w:line="360" w:lineRule="auto"/>
        <w:jc w:val="both"/>
      </w:pPr>
      <w:r>
        <w:t>The Equality Act 2010 does not define what is ‘reasonable’, but guidance from the Equality and Human Rights Commission suggests that the most relevant factors are:</w:t>
      </w:r>
    </w:p>
    <w:p w14:paraId="55897F58" w14:textId="77777777" w:rsidR="00D6014F" w:rsidRDefault="00D6014F" w:rsidP="00D6014F">
      <w:pPr>
        <w:spacing w:line="360" w:lineRule="auto"/>
        <w:jc w:val="both"/>
      </w:pPr>
      <w:r>
        <w:t>• The effectiveness of the adjustment(s) in preventing or reducing the disadvantage for the disabled person</w:t>
      </w:r>
    </w:p>
    <w:p w14:paraId="16E7349A" w14:textId="77777777" w:rsidR="00D6014F" w:rsidRDefault="00D6014F" w:rsidP="00D6014F">
      <w:pPr>
        <w:spacing w:line="360" w:lineRule="auto"/>
        <w:jc w:val="both"/>
      </w:pPr>
      <w:r>
        <w:t>• The practicality of us making the adjustments</w:t>
      </w:r>
    </w:p>
    <w:p w14:paraId="3ED9C56C" w14:textId="77777777" w:rsidR="00D6014F" w:rsidRDefault="00D6014F" w:rsidP="00D6014F">
      <w:pPr>
        <w:spacing w:line="360" w:lineRule="auto"/>
        <w:jc w:val="both"/>
      </w:pPr>
      <w:r>
        <w:t>• The availability of our resources including external assistance and finance; and</w:t>
      </w:r>
    </w:p>
    <w:p w14:paraId="43779308" w14:textId="77777777" w:rsidR="00D6014F" w:rsidRDefault="00D6014F" w:rsidP="00D6014F">
      <w:pPr>
        <w:spacing w:line="360" w:lineRule="auto"/>
        <w:jc w:val="both"/>
      </w:pPr>
      <w:r>
        <w:t>• Any disruption to the service that making the adjustment may cause.</w:t>
      </w:r>
    </w:p>
    <w:p w14:paraId="5D5068BB" w14:textId="77777777" w:rsidR="00D6014F" w:rsidRDefault="00D6014F" w:rsidP="00D6014F">
      <w:pPr>
        <w:spacing w:line="360" w:lineRule="auto"/>
        <w:jc w:val="both"/>
      </w:pPr>
    </w:p>
    <w:p w14:paraId="70CEAB11" w14:textId="77777777" w:rsidR="00D6014F" w:rsidRPr="00124222" w:rsidRDefault="00D6014F" w:rsidP="00D6014F">
      <w:pPr>
        <w:spacing w:line="360" w:lineRule="auto"/>
        <w:jc w:val="both"/>
        <w:rPr>
          <w:b/>
          <w:bCs/>
          <w:i/>
          <w:iCs/>
        </w:rPr>
      </w:pPr>
      <w:r w:rsidRPr="00124222">
        <w:rPr>
          <w:b/>
          <w:bCs/>
          <w:i/>
          <w:iCs/>
        </w:rPr>
        <w:t>Effectiveness</w:t>
      </w:r>
    </w:p>
    <w:p w14:paraId="78C7A8AC" w14:textId="19C1E694" w:rsidR="00D6014F" w:rsidRPr="0053123B" w:rsidRDefault="00D6014F" w:rsidP="00D6014F">
      <w:pPr>
        <w:spacing w:line="360" w:lineRule="auto"/>
        <w:jc w:val="both"/>
      </w:pPr>
      <w:r>
        <w:t xml:space="preserve">The adjustment should be designed to fully address the disadvantage it is meant to overcome. </w:t>
      </w:r>
    </w:p>
    <w:p w14:paraId="1E9EBB22" w14:textId="77777777" w:rsidR="00D6014F" w:rsidRPr="00124222" w:rsidRDefault="00D6014F" w:rsidP="00D6014F">
      <w:pPr>
        <w:spacing w:line="360" w:lineRule="auto"/>
        <w:jc w:val="both"/>
        <w:rPr>
          <w:b/>
          <w:bCs/>
          <w:i/>
          <w:iCs/>
        </w:rPr>
      </w:pPr>
      <w:r w:rsidRPr="00124222">
        <w:rPr>
          <w:b/>
          <w:bCs/>
          <w:i/>
          <w:iCs/>
        </w:rPr>
        <w:t>Practicality</w:t>
      </w:r>
    </w:p>
    <w:p w14:paraId="56A88F57" w14:textId="3EB78CEA" w:rsidR="00D6014F" w:rsidRDefault="00D6014F" w:rsidP="00D6014F">
      <w:pPr>
        <w:spacing w:line="360" w:lineRule="auto"/>
        <w:jc w:val="both"/>
      </w:pPr>
      <w:r>
        <w:t>For example, it may not be possible for us to provide additional time to customers if there are legislative deadlines to meet.</w:t>
      </w:r>
    </w:p>
    <w:p w14:paraId="1B8FD3E6" w14:textId="77777777" w:rsidR="00D6014F" w:rsidRPr="00124222" w:rsidRDefault="00D6014F" w:rsidP="00D6014F">
      <w:pPr>
        <w:spacing w:line="360" w:lineRule="auto"/>
        <w:jc w:val="both"/>
        <w:rPr>
          <w:b/>
          <w:bCs/>
          <w:i/>
          <w:iCs/>
        </w:rPr>
      </w:pPr>
      <w:r w:rsidRPr="00124222">
        <w:rPr>
          <w:b/>
          <w:bCs/>
          <w:i/>
          <w:iCs/>
        </w:rPr>
        <w:t>Resources</w:t>
      </w:r>
    </w:p>
    <w:p w14:paraId="77C0E97B" w14:textId="77777777" w:rsidR="00D6014F" w:rsidRDefault="00D6014F" w:rsidP="00D6014F">
      <w:pPr>
        <w:spacing w:line="360" w:lineRule="auto"/>
        <w:jc w:val="both"/>
      </w:pPr>
      <w:r>
        <w:t>For an adjustment to be reasonable, it should be effective. However, it is important to remember that is an adjustment which is deemed effective, may not be considered reasonable. For example, resourcing is not just about the cost, but it may involve other factors for example recruiting additional staff with specific skills. If an adjustment costs a significant amount, it is more likely to be reasonable to make the adjustment in instances where the organisation has substantial financial resources.</w:t>
      </w:r>
    </w:p>
    <w:p w14:paraId="3ECA0619" w14:textId="77777777" w:rsidR="00D6014F" w:rsidRDefault="00D6014F" w:rsidP="00D6014F">
      <w:pPr>
        <w:spacing w:line="360" w:lineRule="auto"/>
        <w:jc w:val="both"/>
      </w:pPr>
      <w:r w:rsidRPr="00C263C3">
        <w:lastRenderedPageBreak/>
        <w:t xml:space="preserve">The reasonableness of an adjustment will be evaluated against the resource available to our </w:t>
      </w:r>
      <w:r>
        <w:t>s</w:t>
      </w:r>
      <w:r w:rsidRPr="00C263C3">
        <w:t>ervice. In changing policies, criteria or practices we are not required to change the basic nature of the service we offer.</w:t>
      </w:r>
    </w:p>
    <w:p w14:paraId="6758D501" w14:textId="77777777" w:rsidR="00D6014F" w:rsidRDefault="00D6014F" w:rsidP="00D6014F">
      <w:pPr>
        <w:spacing w:line="360" w:lineRule="auto"/>
        <w:jc w:val="both"/>
      </w:pPr>
    </w:p>
    <w:p w14:paraId="55F08518" w14:textId="77777777" w:rsidR="00D6014F" w:rsidRPr="0004358E" w:rsidRDefault="00D6014F" w:rsidP="00D6014F">
      <w:pPr>
        <w:spacing w:line="360" w:lineRule="auto"/>
        <w:jc w:val="both"/>
        <w:rPr>
          <w:b/>
          <w:bCs/>
        </w:rPr>
      </w:pPr>
      <w:r>
        <w:rPr>
          <w:b/>
          <w:bCs/>
        </w:rPr>
        <w:t xml:space="preserve">Reasonable Adjustments We Can Offer </w:t>
      </w:r>
    </w:p>
    <w:p w14:paraId="26E06455" w14:textId="5C3E47A5" w:rsidR="00D6014F" w:rsidRDefault="0053123B" w:rsidP="00D6014F">
      <w:pPr>
        <w:spacing w:line="360" w:lineRule="auto"/>
        <w:jc w:val="both"/>
      </w:pPr>
      <w:r>
        <w:t xml:space="preserve">We have set out below a non-exhaustive list of the reasonable adjustments that we are able to offer dependent on the nature of the disability and the individuals’ needs. Please note, </w:t>
      </w:r>
      <w:proofErr w:type="gramStart"/>
      <w:r>
        <w:t>in order to</w:t>
      </w:r>
      <w:proofErr w:type="gramEnd"/>
      <w:r>
        <w:t xml:space="preserve"> verify the request for reasonable adjustments, we will require evidence to substantiate that the request falls under the Equality Act 2010.</w:t>
      </w:r>
    </w:p>
    <w:p w14:paraId="0975D2BF" w14:textId="7ADE633B" w:rsidR="00D6014F" w:rsidRDefault="00D6014F" w:rsidP="00D6014F">
      <w:pPr>
        <w:pStyle w:val="ListParagraph"/>
        <w:numPr>
          <w:ilvl w:val="0"/>
          <w:numId w:val="10"/>
        </w:numPr>
        <w:spacing w:after="0" w:line="360" w:lineRule="auto"/>
        <w:jc w:val="both"/>
      </w:pPr>
      <w:r>
        <w:t xml:space="preserve">Generally, case updates are provided via our online Dashboard portal. However, as a reasonable adjustment, an administrator </w:t>
      </w:r>
      <w:r w:rsidR="0053123B">
        <w:t>can</w:t>
      </w:r>
      <w:r>
        <w:t xml:space="preserve"> telephone to inform you of any online notifications as the case progresses. </w:t>
      </w:r>
      <w:r w:rsidR="0053123B">
        <w:t>The administrator will be unable to provide advice or clarification on the Defence or offer any further explanation on the contents of the Defence if the Defence is not understood. This is to prevent the Defence being misinterpreted and/or misconstrued.  In respect of any supporting documents, these often contain copies of brochure pages, correspondence and booking contracts/terms and conditions. Due to the complexity of these documents, it would not be practical or reasonable to read them over the telephone. The administrator will supply the Defence and supporting documents, where appropriate, to you by post.</w:t>
      </w:r>
    </w:p>
    <w:p w14:paraId="08228FE7" w14:textId="77777777" w:rsidR="00D6014F" w:rsidRDefault="00D6014F" w:rsidP="00D6014F">
      <w:pPr>
        <w:pStyle w:val="ListParagraph"/>
        <w:spacing w:line="360" w:lineRule="auto"/>
        <w:jc w:val="both"/>
      </w:pPr>
    </w:p>
    <w:p w14:paraId="30F75255" w14:textId="2063DC2A" w:rsidR="00D6014F" w:rsidRDefault="00D6014F" w:rsidP="00D6014F">
      <w:pPr>
        <w:pStyle w:val="ListParagraph"/>
        <w:numPr>
          <w:ilvl w:val="0"/>
          <w:numId w:val="10"/>
        </w:numPr>
        <w:spacing w:after="0" w:line="360" w:lineRule="auto"/>
        <w:jc w:val="both"/>
      </w:pPr>
      <w:r>
        <w:t xml:space="preserve">Generally, claimants have a period of </w:t>
      </w:r>
      <w:r w:rsidR="0053123B">
        <w:t xml:space="preserve">7 days </w:t>
      </w:r>
      <w:r>
        <w:t xml:space="preserve">to review the Defence and any supporting evidence. However, as a reasonable adjustment, we </w:t>
      </w:r>
      <w:r w:rsidR="0053123B">
        <w:t>can</w:t>
      </w:r>
      <w:r>
        <w:t xml:space="preserve"> allow you a further</w:t>
      </w:r>
      <w:r w:rsidR="0053123B">
        <w:t xml:space="preserve"> period of 14 days</w:t>
      </w:r>
      <w:r w:rsidRPr="00DB143D">
        <w:t xml:space="preserve"> </w:t>
      </w:r>
      <w:r>
        <w:t>to read the Defence from</w:t>
      </w:r>
      <w:r w:rsidR="0053123B">
        <w:t xml:space="preserve"> </w:t>
      </w:r>
      <w:r>
        <w:t>when it is received.</w:t>
      </w:r>
    </w:p>
    <w:p w14:paraId="1B1E5050" w14:textId="77777777" w:rsidR="00D6014F" w:rsidRDefault="00D6014F" w:rsidP="00D6014F">
      <w:pPr>
        <w:pStyle w:val="ListParagraph"/>
        <w:spacing w:line="360" w:lineRule="auto"/>
      </w:pPr>
    </w:p>
    <w:p w14:paraId="7921BF49" w14:textId="2DDF6231" w:rsidR="00D6014F" w:rsidRDefault="0053123B" w:rsidP="0053123B">
      <w:pPr>
        <w:pStyle w:val="ListParagraph"/>
        <w:numPr>
          <w:ilvl w:val="0"/>
          <w:numId w:val="10"/>
        </w:numPr>
        <w:spacing w:after="0" w:line="360" w:lineRule="auto"/>
        <w:jc w:val="both"/>
      </w:pPr>
      <w:r>
        <w:t xml:space="preserve">The administrator will take a note of any comments that you have to make on the Defence by telephone and recite these back to you for your approval. The note taken by the administrator shall stand as your final comments. </w:t>
      </w:r>
    </w:p>
    <w:p w14:paraId="0A16A2B0" w14:textId="77777777" w:rsidR="00D6014F" w:rsidRDefault="00D6014F" w:rsidP="0053123B">
      <w:pPr>
        <w:spacing w:line="360" w:lineRule="auto"/>
      </w:pPr>
    </w:p>
    <w:p w14:paraId="30D0A59F" w14:textId="1501608C" w:rsidR="00D6014F" w:rsidRDefault="0053123B" w:rsidP="00D6014F">
      <w:pPr>
        <w:pStyle w:val="ListParagraph"/>
        <w:numPr>
          <w:ilvl w:val="0"/>
          <w:numId w:val="10"/>
        </w:numPr>
        <w:spacing w:after="0" w:line="360" w:lineRule="auto"/>
        <w:jc w:val="both"/>
      </w:pPr>
      <w:r>
        <w:t xml:space="preserve">During any telephone calls, </w:t>
      </w:r>
      <w:proofErr w:type="spellStart"/>
      <w:r w:rsidR="00E72CEC">
        <w:t>UtilitiesADR</w:t>
      </w:r>
      <w:r>
        <w:t>’s</w:t>
      </w:r>
      <w:proofErr w:type="spellEnd"/>
      <w:r>
        <w:t xml:space="preserve"> administrators </w:t>
      </w:r>
      <w:r w:rsidR="00D6014F">
        <w:t xml:space="preserve">can only advise you on procedural matters. If necessary, advice should be sought from a solicitor or Citizens Advice Bureau. </w:t>
      </w:r>
    </w:p>
    <w:p w14:paraId="0ECBB336" w14:textId="3158967E" w:rsidR="00BE69C6" w:rsidRDefault="00BE69C6" w:rsidP="0053123B">
      <w:pPr>
        <w:jc w:val="both"/>
      </w:pPr>
    </w:p>
    <w:p w14:paraId="2E92368B" w14:textId="77777777" w:rsidR="0053123B" w:rsidRDefault="0053123B" w:rsidP="0053123B">
      <w:pPr>
        <w:jc w:val="both"/>
      </w:pPr>
    </w:p>
    <w:p w14:paraId="4C89B93F" w14:textId="6A482995" w:rsidR="00BE69C6" w:rsidRDefault="00E72CEC" w:rsidP="00B673FA">
      <w:pPr>
        <w:ind w:left="1440"/>
        <w:jc w:val="both"/>
      </w:pPr>
      <w:r>
        <w:rPr>
          <w:noProof/>
        </w:rPr>
        <w:lastRenderedPageBreak/>
        <w:drawing>
          <wp:anchor distT="0" distB="0" distL="114300" distR="114300" simplePos="0" relativeHeight="251667456" behindDoc="1" locked="0" layoutInCell="1" allowOverlap="1" wp14:anchorId="6D7032E3" wp14:editId="6550BDEA">
            <wp:simplePos x="0" y="0"/>
            <wp:positionH relativeFrom="margin">
              <wp:align>center</wp:align>
            </wp:positionH>
            <wp:positionV relativeFrom="paragraph">
              <wp:posOffset>9525</wp:posOffset>
            </wp:positionV>
            <wp:extent cx="1543050" cy="600075"/>
            <wp:effectExtent l="0" t="0" r="0" b="9525"/>
            <wp:wrapTight wrapText="bothSides">
              <wp:wrapPolygon edited="0">
                <wp:start x="0" y="0"/>
                <wp:lineTo x="0" y="21257"/>
                <wp:lineTo x="21333" y="21257"/>
                <wp:lineTo x="213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600075"/>
                    </a:xfrm>
                    <a:prstGeom prst="rect">
                      <a:avLst/>
                    </a:prstGeom>
                  </pic:spPr>
                </pic:pic>
              </a:graphicData>
            </a:graphic>
            <wp14:sizeRelH relativeFrom="margin">
              <wp14:pctWidth>0</wp14:pctWidth>
            </wp14:sizeRelH>
            <wp14:sizeRelV relativeFrom="margin">
              <wp14:pctHeight>0</wp14:pctHeight>
            </wp14:sizeRelV>
          </wp:anchor>
        </w:drawing>
      </w:r>
    </w:p>
    <w:p w14:paraId="775D663A" w14:textId="25B8B582" w:rsidR="00BE69C6" w:rsidRPr="00BE69C6" w:rsidRDefault="00BE69C6" w:rsidP="00BE69C6"/>
    <w:p w14:paraId="3A1815B1" w14:textId="4904FC7E" w:rsidR="00BE69C6" w:rsidRPr="00BE69C6" w:rsidRDefault="00BE69C6" w:rsidP="00BE69C6"/>
    <w:p w14:paraId="5F575BC4" w14:textId="356860EB" w:rsidR="00BE69C6" w:rsidRDefault="00BE69C6" w:rsidP="00BE69C6"/>
    <w:p w14:paraId="1B34270A" w14:textId="4BE0E6C5" w:rsidR="00BE69C6" w:rsidRPr="00BE69C6" w:rsidRDefault="00BE69C6" w:rsidP="00B260E4">
      <w:pPr>
        <w:tabs>
          <w:tab w:val="left" w:pos="3735"/>
        </w:tabs>
        <w:jc w:val="center"/>
        <w:rPr>
          <w:b/>
          <w:bCs/>
        </w:rPr>
      </w:pPr>
      <w:r w:rsidRPr="00BE69C6">
        <w:rPr>
          <w:b/>
          <w:bCs/>
        </w:rPr>
        <w:t>SERVICE COMPLAINTS POLICY</w:t>
      </w:r>
    </w:p>
    <w:p w14:paraId="1A8A715A" w14:textId="280D9BF2" w:rsidR="00BE69C6" w:rsidRDefault="00BE69C6" w:rsidP="00BE69C6">
      <w:pPr>
        <w:tabs>
          <w:tab w:val="left" w:pos="3735"/>
        </w:tabs>
        <w:jc w:val="both"/>
      </w:pPr>
      <w:r>
        <w:t xml:space="preserve">We have very high standards in relation to the service we provide and strive to ensure that these standards are always maintained. </w:t>
      </w:r>
    </w:p>
    <w:p w14:paraId="2D24590C" w14:textId="41D330EB" w:rsidR="00BE69C6" w:rsidRDefault="00BE69C6" w:rsidP="00BE69C6">
      <w:pPr>
        <w:tabs>
          <w:tab w:val="left" w:pos="3735"/>
        </w:tabs>
        <w:jc w:val="both"/>
      </w:pPr>
      <w:r>
        <w:t>Naturally there will always be a party, in every dispute we process, who will be unhappy with the outcome of the Determination. In most of these cases, we will have processed the case within specified timelines, following all correct procedures, in a fair and reasonable manner,</w:t>
      </w:r>
      <w:r w:rsidR="00293E41">
        <w:t xml:space="preserve"> and the outcome will be in accordance with i) the applicable laws/regulations ii) the evidence we have received from the parties and iii) what is fair and reasonable in the circumstances. However, if you feel that this is not the case, you have the right to raise a service complaint with us.</w:t>
      </w:r>
    </w:p>
    <w:p w14:paraId="5E088F4C" w14:textId="0E20E7A4" w:rsidR="00293E41" w:rsidRDefault="00293E41" w:rsidP="00BE69C6">
      <w:pPr>
        <w:tabs>
          <w:tab w:val="left" w:pos="3735"/>
        </w:tabs>
        <w:jc w:val="both"/>
      </w:pPr>
      <w:r>
        <w:t>Please note, there is no right of appeal in relation to final determinations, and this process relates to the way in which we handled your case.</w:t>
      </w:r>
    </w:p>
    <w:p w14:paraId="1F63496F" w14:textId="082D78A1" w:rsidR="00293E41" w:rsidRPr="00293E41" w:rsidRDefault="00293E41" w:rsidP="00BE69C6">
      <w:pPr>
        <w:tabs>
          <w:tab w:val="left" w:pos="3735"/>
        </w:tabs>
        <w:jc w:val="both"/>
        <w:rPr>
          <w:b/>
          <w:bCs/>
        </w:rPr>
      </w:pPr>
      <w:r w:rsidRPr="00293E41">
        <w:rPr>
          <w:b/>
          <w:bCs/>
        </w:rPr>
        <w:t>What you can complain about</w:t>
      </w:r>
    </w:p>
    <w:p w14:paraId="53797747" w14:textId="049CCD89" w:rsidR="00293E41" w:rsidRDefault="00293E41" w:rsidP="00BE69C6">
      <w:pPr>
        <w:tabs>
          <w:tab w:val="left" w:pos="3735"/>
        </w:tabs>
        <w:jc w:val="both"/>
      </w:pPr>
      <w:r>
        <w:t xml:space="preserve">We </w:t>
      </w:r>
      <w:proofErr w:type="gramStart"/>
      <w:r>
        <w:t>are able to</w:t>
      </w:r>
      <w:proofErr w:type="gramEnd"/>
      <w:r>
        <w:t xml:space="preserve"> consider complaints which fall into one or more of the following categories:</w:t>
      </w:r>
    </w:p>
    <w:tbl>
      <w:tblPr>
        <w:tblStyle w:val="TableGrid"/>
        <w:tblW w:w="0" w:type="auto"/>
        <w:tblLook w:val="04A0" w:firstRow="1" w:lastRow="0" w:firstColumn="1" w:lastColumn="0" w:noHBand="0" w:noVBand="1"/>
      </w:tblPr>
      <w:tblGrid>
        <w:gridCol w:w="4508"/>
        <w:gridCol w:w="4508"/>
      </w:tblGrid>
      <w:tr w:rsidR="00293E41" w14:paraId="5934E7FF" w14:textId="77777777" w:rsidTr="00293E41">
        <w:tc>
          <w:tcPr>
            <w:tcW w:w="4508" w:type="dxa"/>
            <w:shd w:val="clear" w:color="auto" w:fill="E7E6E6" w:themeFill="background2"/>
          </w:tcPr>
          <w:p w14:paraId="48067B3E" w14:textId="6EFFC75C" w:rsidR="00293E41" w:rsidRPr="00293E41" w:rsidRDefault="00293E41" w:rsidP="00BE69C6">
            <w:pPr>
              <w:tabs>
                <w:tab w:val="left" w:pos="3735"/>
              </w:tabs>
              <w:jc w:val="both"/>
              <w:rPr>
                <w:b/>
                <w:bCs/>
              </w:rPr>
            </w:pPr>
            <w:r w:rsidRPr="00293E41">
              <w:rPr>
                <w:b/>
                <w:bCs/>
              </w:rPr>
              <w:t xml:space="preserve">Complaint </w:t>
            </w:r>
          </w:p>
        </w:tc>
        <w:tc>
          <w:tcPr>
            <w:tcW w:w="4508" w:type="dxa"/>
            <w:shd w:val="clear" w:color="auto" w:fill="E7E6E6" w:themeFill="background2"/>
          </w:tcPr>
          <w:p w14:paraId="3BB2E62C" w14:textId="585DCD3B" w:rsidR="00293E41" w:rsidRPr="00293E41" w:rsidRDefault="00293E41" w:rsidP="00BE69C6">
            <w:pPr>
              <w:tabs>
                <w:tab w:val="left" w:pos="3735"/>
              </w:tabs>
              <w:jc w:val="both"/>
              <w:rPr>
                <w:b/>
                <w:bCs/>
              </w:rPr>
            </w:pPr>
            <w:r w:rsidRPr="00293E41">
              <w:rPr>
                <w:b/>
                <w:bCs/>
              </w:rPr>
              <w:t>Example</w:t>
            </w:r>
          </w:p>
        </w:tc>
      </w:tr>
      <w:tr w:rsidR="00293E41" w14:paraId="2230723E" w14:textId="77777777" w:rsidTr="00C13AE8">
        <w:tc>
          <w:tcPr>
            <w:tcW w:w="4508" w:type="dxa"/>
            <w:shd w:val="clear" w:color="auto" w:fill="E7E6E6" w:themeFill="background2"/>
          </w:tcPr>
          <w:p w14:paraId="5DB4FC73" w14:textId="5E0580DB" w:rsidR="00293E41" w:rsidRPr="00293E41" w:rsidRDefault="00293E41" w:rsidP="00BE69C6">
            <w:pPr>
              <w:tabs>
                <w:tab w:val="left" w:pos="3735"/>
              </w:tabs>
              <w:jc w:val="both"/>
              <w:rPr>
                <w:b/>
                <w:bCs/>
              </w:rPr>
            </w:pPr>
            <w:r w:rsidRPr="00293E41">
              <w:rPr>
                <w:b/>
                <w:bCs/>
              </w:rPr>
              <w:t>Start of the process</w:t>
            </w:r>
          </w:p>
        </w:tc>
        <w:tc>
          <w:tcPr>
            <w:tcW w:w="4508" w:type="dxa"/>
            <w:shd w:val="clear" w:color="auto" w:fill="E7E6E6" w:themeFill="background2"/>
          </w:tcPr>
          <w:p w14:paraId="0345A751" w14:textId="77777777" w:rsidR="00293E41" w:rsidRDefault="00293E41" w:rsidP="00BE69C6">
            <w:pPr>
              <w:tabs>
                <w:tab w:val="left" w:pos="3735"/>
              </w:tabs>
              <w:jc w:val="both"/>
            </w:pPr>
          </w:p>
        </w:tc>
      </w:tr>
      <w:tr w:rsidR="00293E41" w14:paraId="1E263B08" w14:textId="77777777" w:rsidTr="00293E41">
        <w:tc>
          <w:tcPr>
            <w:tcW w:w="4508" w:type="dxa"/>
          </w:tcPr>
          <w:p w14:paraId="379B879F" w14:textId="0BFC57F3" w:rsidR="00293E41" w:rsidRDefault="00293E41" w:rsidP="00BE69C6">
            <w:pPr>
              <w:tabs>
                <w:tab w:val="left" w:pos="3735"/>
              </w:tabs>
              <w:jc w:val="both"/>
            </w:pPr>
            <w:r>
              <w:t>You were unable to lodge your claim with us or found it very difficult to do so</w:t>
            </w:r>
          </w:p>
        </w:tc>
        <w:tc>
          <w:tcPr>
            <w:tcW w:w="4508" w:type="dxa"/>
          </w:tcPr>
          <w:p w14:paraId="64AEBA19" w14:textId="0DCBABA9" w:rsidR="00293E41" w:rsidRDefault="00293E41" w:rsidP="00BE69C6">
            <w:pPr>
              <w:tabs>
                <w:tab w:val="left" w:pos="3735"/>
              </w:tabs>
              <w:jc w:val="both"/>
            </w:pPr>
            <w:r>
              <w:t>You found that our online complaints portal was difficult to use, or something went wrong when you lodged your claim</w:t>
            </w:r>
          </w:p>
        </w:tc>
      </w:tr>
      <w:tr w:rsidR="00293E41" w14:paraId="740FCDCD" w14:textId="77777777" w:rsidTr="00293E41">
        <w:tc>
          <w:tcPr>
            <w:tcW w:w="4508" w:type="dxa"/>
          </w:tcPr>
          <w:p w14:paraId="3BB3759A" w14:textId="0BC608A5" w:rsidR="00293E41" w:rsidRDefault="00293E41" w:rsidP="00BE69C6">
            <w:pPr>
              <w:tabs>
                <w:tab w:val="left" w:pos="3735"/>
              </w:tabs>
              <w:jc w:val="both"/>
            </w:pPr>
            <w:r>
              <w:t>We rejected your claim and stated that it was out of scope and you believe that this was wrong and therefore not in accordance with the Scheme Rules</w:t>
            </w:r>
          </w:p>
        </w:tc>
        <w:tc>
          <w:tcPr>
            <w:tcW w:w="4508" w:type="dxa"/>
          </w:tcPr>
          <w:p w14:paraId="6EB36AA9" w14:textId="533558EE" w:rsidR="00293E41" w:rsidRDefault="00293E41" w:rsidP="00BE69C6">
            <w:pPr>
              <w:tabs>
                <w:tab w:val="left" w:pos="3735"/>
              </w:tabs>
              <w:jc w:val="both"/>
            </w:pPr>
            <w:r>
              <w:t>We rejected your complaint on the basis that you had not complained to the Trader first (as required by the Scheme Rules). However, you did complain to the Trader first but did not get a response and more than eight weeks has passed since you filed your complaint with them</w:t>
            </w:r>
          </w:p>
        </w:tc>
      </w:tr>
      <w:tr w:rsidR="00293E41" w14:paraId="49BFA443" w14:textId="77777777" w:rsidTr="00C13AE8">
        <w:tc>
          <w:tcPr>
            <w:tcW w:w="4508" w:type="dxa"/>
            <w:shd w:val="clear" w:color="auto" w:fill="E7E6E6" w:themeFill="background2"/>
          </w:tcPr>
          <w:p w14:paraId="1D572DC8" w14:textId="06C89274" w:rsidR="00293E41" w:rsidRPr="00293E41" w:rsidRDefault="00293E41" w:rsidP="00BE69C6">
            <w:pPr>
              <w:tabs>
                <w:tab w:val="left" w:pos="3735"/>
              </w:tabs>
              <w:jc w:val="both"/>
              <w:rPr>
                <w:b/>
                <w:bCs/>
              </w:rPr>
            </w:pPr>
            <w:r>
              <w:rPr>
                <w:b/>
                <w:bCs/>
              </w:rPr>
              <w:t>During the process</w:t>
            </w:r>
          </w:p>
        </w:tc>
        <w:tc>
          <w:tcPr>
            <w:tcW w:w="4508" w:type="dxa"/>
            <w:shd w:val="clear" w:color="auto" w:fill="E7E6E6" w:themeFill="background2"/>
          </w:tcPr>
          <w:p w14:paraId="34841252" w14:textId="77777777" w:rsidR="00293E41" w:rsidRDefault="00293E41" w:rsidP="00BE69C6">
            <w:pPr>
              <w:tabs>
                <w:tab w:val="left" w:pos="3735"/>
              </w:tabs>
              <w:jc w:val="both"/>
            </w:pPr>
          </w:p>
        </w:tc>
      </w:tr>
      <w:tr w:rsidR="00293E41" w14:paraId="12013E67" w14:textId="77777777" w:rsidTr="00293E41">
        <w:tc>
          <w:tcPr>
            <w:tcW w:w="4508" w:type="dxa"/>
          </w:tcPr>
          <w:p w14:paraId="580D7B53" w14:textId="74880C3F" w:rsidR="00293E41" w:rsidRDefault="00293E41" w:rsidP="00BE69C6">
            <w:pPr>
              <w:tabs>
                <w:tab w:val="left" w:pos="3735"/>
              </w:tabs>
              <w:jc w:val="both"/>
            </w:pPr>
            <w:r>
              <w:t>We did not follow the process set out within the Scheme Rules</w:t>
            </w:r>
          </w:p>
        </w:tc>
        <w:tc>
          <w:tcPr>
            <w:tcW w:w="4508" w:type="dxa"/>
          </w:tcPr>
          <w:p w14:paraId="184108F4" w14:textId="70953C69" w:rsidR="00293E41" w:rsidRDefault="00C13AE8" w:rsidP="00BE69C6">
            <w:pPr>
              <w:tabs>
                <w:tab w:val="left" w:pos="3735"/>
              </w:tabs>
              <w:jc w:val="both"/>
            </w:pPr>
            <w:r>
              <w:t>We only allowed you 3 days to respond when the Scheme Rules provide you have 14 days</w:t>
            </w:r>
          </w:p>
        </w:tc>
      </w:tr>
      <w:tr w:rsidR="00293E41" w14:paraId="0420F9AA" w14:textId="77777777" w:rsidTr="00C13AE8">
        <w:tc>
          <w:tcPr>
            <w:tcW w:w="4508" w:type="dxa"/>
            <w:shd w:val="clear" w:color="auto" w:fill="E7E6E6" w:themeFill="background2"/>
          </w:tcPr>
          <w:p w14:paraId="54C3AD04" w14:textId="14D4918E" w:rsidR="00293E41" w:rsidRPr="00C13AE8" w:rsidRDefault="00C13AE8" w:rsidP="00BE69C6">
            <w:pPr>
              <w:tabs>
                <w:tab w:val="left" w:pos="3735"/>
              </w:tabs>
              <w:jc w:val="both"/>
              <w:rPr>
                <w:b/>
                <w:bCs/>
              </w:rPr>
            </w:pPr>
            <w:r w:rsidRPr="00C13AE8">
              <w:rPr>
                <w:b/>
                <w:bCs/>
              </w:rPr>
              <w:t>Our staff</w:t>
            </w:r>
          </w:p>
        </w:tc>
        <w:tc>
          <w:tcPr>
            <w:tcW w:w="4508" w:type="dxa"/>
            <w:shd w:val="clear" w:color="auto" w:fill="E7E6E6" w:themeFill="background2"/>
          </w:tcPr>
          <w:p w14:paraId="71D143BF" w14:textId="77777777" w:rsidR="00293E41" w:rsidRDefault="00293E41" w:rsidP="00BE69C6">
            <w:pPr>
              <w:tabs>
                <w:tab w:val="left" w:pos="3735"/>
              </w:tabs>
              <w:jc w:val="both"/>
            </w:pPr>
          </w:p>
        </w:tc>
      </w:tr>
      <w:tr w:rsidR="00C13AE8" w14:paraId="615CE310" w14:textId="77777777" w:rsidTr="00293E41">
        <w:tc>
          <w:tcPr>
            <w:tcW w:w="4508" w:type="dxa"/>
          </w:tcPr>
          <w:p w14:paraId="2A2793CB" w14:textId="5278F416" w:rsidR="00C13AE8" w:rsidRDefault="00C13AE8" w:rsidP="00BE69C6">
            <w:pPr>
              <w:tabs>
                <w:tab w:val="left" w:pos="3735"/>
              </w:tabs>
              <w:jc w:val="both"/>
            </w:pPr>
            <w:r>
              <w:t>Your complaint handler or another member of our team was rude or generally unhelpful</w:t>
            </w:r>
          </w:p>
        </w:tc>
        <w:tc>
          <w:tcPr>
            <w:tcW w:w="4508" w:type="dxa"/>
          </w:tcPr>
          <w:p w14:paraId="4B5D9D00" w14:textId="546C6093" w:rsidR="00C13AE8" w:rsidRDefault="00C13AE8" w:rsidP="00BE69C6">
            <w:pPr>
              <w:tabs>
                <w:tab w:val="left" w:pos="3735"/>
              </w:tabs>
              <w:jc w:val="both"/>
            </w:pPr>
            <w:r>
              <w:t>One of our team members was rude during a phone call, or within an electronic communication, or failed to assist you</w:t>
            </w:r>
          </w:p>
        </w:tc>
      </w:tr>
      <w:tr w:rsidR="00293E41" w14:paraId="0525DCDE" w14:textId="77777777" w:rsidTr="00E80A1D">
        <w:tc>
          <w:tcPr>
            <w:tcW w:w="4508" w:type="dxa"/>
            <w:shd w:val="clear" w:color="auto" w:fill="E7E6E6" w:themeFill="background2"/>
          </w:tcPr>
          <w:p w14:paraId="0016AB3B" w14:textId="5696196E" w:rsidR="00293E41" w:rsidRPr="00E80A1D" w:rsidRDefault="00E80A1D" w:rsidP="00BE69C6">
            <w:pPr>
              <w:tabs>
                <w:tab w:val="left" w:pos="3735"/>
              </w:tabs>
              <w:jc w:val="both"/>
              <w:rPr>
                <w:b/>
                <w:bCs/>
              </w:rPr>
            </w:pPr>
            <w:r>
              <w:rPr>
                <w:b/>
                <w:bCs/>
              </w:rPr>
              <w:t>Timing</w:t>
            </w:r>
          </w:p>
        </w:tc>
        <w:tc>
          <w:tcPr>
            <w:tcW w:w="4508" w:type="dxa"/>
            <w:shd w:val="clear" w:color="auto" w:fill="E7E6E6" w:themeFill="background2"/>
          </w:tcPr>
          <w:p w14:paraId="00B399F4" w14:textId="77777777" w:rsidR="00293E41" w:rsidRDefault="00293E41" w:rsidP="00BE69C6">
            <w:pPr>
              <w:tabs>
                <w:tab w:val="left" w:pos="3735"/>
              </w:tabs>
              <w:jc w:val="both"/>
            </w:pPr>
          </w:p>
        </w:tc>
      </w:tr>
      <w:tr w:rsidR="00C13AE8" w14:paraId="5544A2C4" w14:textId="77777777" w:rsidTr="00293E41">
        <w:tc>
          <w:tcPr>
            <w:tcW w:w="4508" w:type="dxa"/>
          </w:tcPr>
          <w:p w14:paraId="634F9268" w14:textId="748626BE" w:rsidR="00C13AE8" w:rsidRDefault="00E80A1D" w:rsidP="00C13AE8">
            <w:pPr>
              <w:tabs>
                <w:tab w:val="left" w:pos="3735"/>
              </w:tabs>
              <w:jc w:val="both"/>
            </w:pPr>
            <w:r>
              <w:t>We have taken more than 90 days, from the date we informed you that we had a ‘Complete Complaint File’ to finalise your claim</w:t>
            </w:r>
          </w:p>
        </w:tc>
        <w:tc>
          <w:tcPr>
            <w:tcW w:w="4508" w:type="dxa"/>
          </w:tcPr>
          <w:p w14:paraId="7EB08754" w14:textId="66C5DD04" w:rsidR="00C13AE8" w:rsidRDefault="00E80A1D" w:rsidP="00C13AE8">
            <w:pPr>
              <w:tabs>
                <w:tab w:val="left" w:pos="3735"/>
              </w:tabs>
              <w:jc w:val="both"/>
            </w:pPr>
            <w:r>
              <w:t>We notified you that we had a complete complaint file on 1 February but did not send you the final determination until 1 June</w:t>
            </w:r>
          </w:p>
        </w:tc>
      </w:tr>
      <w:tr w:rsidR="00C13AE8" w14:paraId="7A28EFE2" w14:textId="77777777" w:rsidTr="00E80A1D">
        <w:tc>
          <w:tcPr>
            <w:tcW w:w="4508" w:type="dxa"/>
            <w:shd w:val="clear" w:color="auto" w:fill="E7E6E6" w:themeFill="background2"/>
          </w:tcPr>
          <w:p w14:paraId="5790CC7C" w14:textId="36A65022" w:rsidR="00C13AE8" w:rsidRPr="00E80A1D" w:rsidRDefault="00E80A1D" w:rsidP="00C13AE8">
            <w:pPr>
              <w:tabs>
                <w:tab w:val="left" w:pos="3735"/>
              </w:tabs>
              <w:jc w:val="both"/>
              <w:rPr>
                <w:b/>
                <w:bCs/>
              </w:rPr>
            </w:pPr>
            <w:r>
              <w:rPr>
                <w:b/>
                <w:bCs/>
              </w:rPr>
              <w:t>The outcome</w:t>
            </w:r>
          </w:p>
        </w:tc>
        <w:tc>
          <w:tcPr>
            <w:tcW w:w="4508" w:type="dxa"/>
            <w:shd w:val="clear" w:color="auto" w:fill="E7E6E6" w:themeFill="background2"/>
          </w:tcPr>
          <w:p w14:paraId="690183C4" w14:textId="77777777" w:rsidR="00C13AE8" w:rsidRDefault="00C13AE8" w:rsidP="00C13AE8">
            <w:pPr>
              <w:tabs>
                <w:tab w:val="left" w:pos="3735"/>
              </w:tabs>
              <w:jc w:val="both"/>
            </w:pPr>
          </w:p>
        </w:tc>
      </w:tr>
      <w:tr w:rsidR="00C13AE8" w14:paraId="557806A1" w14:textId="77777777" w:rsidTr="00293E41">
        <w:tc>
          <w:tcPr>
            <w:tcW w:w="4508" w:type="dxa"/>
          </w:tcPr>
          <w:p w14:paraId="1246E9DD" w14:textId="70ED5824" w:rsidR="00C13AE8" w:rsidRDefault="00E80A1D" w:rsidP="00C13AE8">
            <w:pPr>
              <w:tabs>
                <w:tab w:val="left" w:pos="3735"/>
              </w:tabs>
              <w:jc w:val="both"/>
            </w:pPr>
            <w:r>
              <w:t>We failed to take account (when finalising the determination) of all information and evidence that you uploaded to the portal or sent to us</w:t>
            </w:r>
          </w:p>
        </w:tc>
        <w:tc>
          <w:tcPr>
            <w:tcW w:w="4508" w:type="dxa"/>
          </w:tcPr>
          <w:p w14:paraId="45868A64" w14:textId="29F70697" w:rsidR="00C13AE8" w:rsidRDefault="00E80A1D" w:rsidP="00C13AE8">
            <w:pPr>
              <w:tabs>
                <w:tab w:val="left" w:pos="3735"/>
              </w:tabs>
              <w:jc w:val="both"/>
            </w:pPr>
            <w:r>
              <w:t>We determined that you were not entitled to be reimbursed expenses due to a lack of evidence, but in fact you had provided us with receipts</w:t>
            </w:r>
          </w:p>
        </w:tc>
      </w:tr>
      <w:tr w:rsidR="00C13AE8" w14:paraId="0103C8D1" w14:textId="77777777" w:rsidTr="00293E41">
        <w:tc>
          <w:tcPr>
            <w:tcW w:w="4508" w:type="dxa"/>
          </w:tcPr>
          <w:p w14:paraId="7EEFDAD4" w14:textId="29DEFC9F" w:rsidR="00C13AE8" w:rsidRDefault="00E80A1D" w:rsidP="00C13AE8">
            <w:pPr>
              <w:tabs>
                <w:tab w:val="left" w:pos="3735"/>
              </w:tabs>
              <w:jc w:val="both"/>
            </w:pPr>
            <w:r>
              <w:lastRenderedPageBreak/>
              <w:t>We took account of information that we should not have taken account of</w:t>
            </w:r>
          </w:p>
        </w:tc>
        <w:tc>
          <w:tcPr>
            <w:tcW w:w="4508" w:type="dxa"/>
          </w:tcPr>
          <w:p w14:paraId="52AAE443" w14:textId="77777777" w:rsidR="00C13AE8" w:rsidRDefault="00C13AE8" w:rsidP="00C13AE8">
            <w:pPr>
              <w:tabs>
                <w:tab w:val="left" w:pos="3735"/>
              </w:tabs>
              <w:jc w:val="both"/>
            </w:pPr>
          </w:p>
        </w:tc>
      </w:tr>
      <w:tr w:rsidR="00C13AE8" w14:paraId="4E38531A" w14:textId="77777777" w:rsidTr="00293E41">
        <w:tc>
          <w:tcPr>
            <w:tcW w:w="4508" w:type="dxa"/>
          </w:tcPr>
          <w:p w14:paraId="153B5D04" w14:textId="23BFF837" w:rsidR="00C13AE8" w:rsidRDefault="00E80A1D" w:rsidP="00C13AE8">
            <w:pPr>
              <w:tabs>
                <w:tab w:val="left" w:pos="3735"/>
              </w:tabs>
              <w:jc w:val="both"/>
            </w:pPr>
            <w:r>
              <w:t>We applied the facts incorrectly</w:t>
            </w:r>
          </w:p>
        </w:tc>
        <w:tc>
          <w:tcPr>
            <w:tcW w:w="4508" w:type="dxa"/>
          </w:tcPr>
          <w:p w14:paraId="216C2E48" w14:textId="77777777" w:rsidR="00C13AE8" w:rsidRDefault="00C13AE8" w:rsidP="00C13AE8">
            <w:pPr>
              <w:tabs>
                <w:tab w:val="left" w:pos="3735"/>
              </w:tabs>
              <w:jc w:val="both"/>
            </w:pPr>
          </w:p>
        </w:tc>
      </w:tr>
      <w:tr w:rsidR="00E80A1D" w14:paraId="3243D5F6" w14:textId="77777777" w:rsidTr="00293E41">
        <w:tc>
          <w:tcPr>
            <w:tcW w:w="4508" w:type="dxa"/>
          </w:tcPr>
          <w:p w14:paraId="7361855A" w14:textId="22584345" w:rsidR="00E80A1D" w:rsidRDefault="00E80A1D" w:rsidP="00C13AE8">
            <w:pPr>
              <w:tabs>
                <w:tab w:val="left" w:pos="3735"/>
              </w:tabs>
              <w:jc w:val="both"/>
            </w:pPr>
            <w:r>
              <w:t>We applied an irrational interpretation of the law/regulations</w:t>
            </w:r>
          </w:p>
        </w:tc>
        <w:tc>
          <w:tcPr>
            <w:tcW w:w="4508" w:type="dxa"/>
          </w:tcPr>
          <w:p w14:paraId="7F45C281" w14:textId="77777777" w:rsidR="00E80A1D" w:rsidRDefault="00E80A1D" w:rsidP="00C13AE8">
            <w:pPr>
              <w:tabs>
                <w:tab w:val="left" w:pos="3735"/>
              </w:tabs>
              <w:jc w:val="both"/>
            </w:pPr>
          </w:p>
        </w:tc>
      </w:tr>
    </w:tbl>
    <w:p w14:paraId="0E85A44A" w14:textId="603DB5D2" w:rsidR="00293E41" w:rsidRDefault="00293E41" w:rsidP="00BE69C6">
      <w:pPr>
        <w:tabs>
          <w:tab w:val="left" w:pos="3735"/>
        </w:tabs>
        <w:jc w:val="both"/>
      </w:pPr>
    </w:p>
    <w:p w14:paraId="3A751D3E" w14:textId="3E345C80" w:rsidR="00CD223E" w:rsidRDefault="00CD223E" w:rsidP="00BE69C6">
      <w:pPr>
        <w:tabs>
          <w:tab w:val="left" w:pos="3735"/>
        </w:tabs>
        <w:jc w:val="both"/>
        <w:rPr>
          <w:b/>
          <w:bCs/>
        </w:rPr>
      </w:pPr>
      <w:r>
        <w:rPr>
          <w:b/>
          <w:bCs/>
        </w:rPr>
        <w:t xml:space="preserve">What you </w:t>
      </w:r>
      <w:r>
        <w:rPr>
          <w:b/>
          <w:bCs/>
          <w:u w:val="single"/>
        </w:rPr>
        <w:t xml:space="preserve">cannot </w:t>
      </w:r>
      <w:r>
        <w:rPr>
          <w:b/>
          <w:bCs/>
        </w:rPr>
        <w:t xml:space="preserve">complain about </w:t>
      </w:r>
    </w:p>
    <w:p w14:paraId="79CD7144" w14:textId="68D1F456" w:rsidR="00CD223E" w:rsidRDefault="00CD223E" w:rsidP="00BE69C6">
      <w:pPr>
        <w:tabs>
          <w:tab w:val="left" w:pos="3735"/>
        </w:tabs>
        <w:jc w:val="both"/>
      </w:pPr>
      <w:r>
        <w:t>We cannot consider complaints that fall into one or more of the following categories:</w:t>
      </w:r>
    </w:p>
    <w:tbl>
      <w:tblPr>
        <w:tblStyle w:val="TableGrid"/>
        <w:tblW w:w="0" w:type="auto"/>
        <w:tblLook w:val="04A0" w:firstRow="1" w:lastRow="0" w:firstColumn="1" w:lastColumn="0" w:noHBand="0" w:noVBand="1"/>
      </w:tblPr>
      <w:tblGrid>
        <w:gridCol w:w="4508"/>
      </w:tblGrid>
      <w:tr w:rsidR="00CD223E" w14:paraId="19F47833" w14:textId="77777777" w:rsidTr="00CD223E">
        <w:tc>
          <w:tcPr>
            <w:tcW w:w="4508" w:type="dxa"/>
            <w:shd w:val="clear" w:color="auto" w:fill="E7E6E6" w:themeFill="background2"/>
          </w:tcPr>
          <w:p w14:paraId="02BCD65C" w14:textId="1528848C" w:rsidR="00CD223E" w:rsidRPr="00CD223E" w:rsidRDefault="00CD223E" w:rsidP="00BE69C6">
            <w:pPr>
              <w:tabs>
                <w:tab w:val="left" w:pos="3735"/>
              </w:tabs>
              <w:jc w:val="both"/>
              <w:rPr>
                <w:b/>
                <w:bCs/>
              </w:rPr>
            </w:pPr>
            <w:r>
              <w:rPr>
                <w:b/>
                <w:bCs/>
              </w:rPr>
              <w:t>Complaint</w:t>
            </w:r>
          </w:p>
        </w:tc>
      </w:tr>
      <w:tr w:rsidR="00CD223E" w14:paraId="24A37840" w14:textId="77777777" w:rsidTr="00CD223E">
        <w:tc>
          <w:tcPr>
            <w:tcW w:w="4508" w:type="dxa"/>
          </w:tcPr>
          <w:p w14:paraId="52B408F4" w14:textId="56EB3DE2" w:rsidR="00CD223E" w:rsidRDefault="00CD223E" w:rsidP="00BE69C6">
            <w:pPr>
              <w:tabs>
                <w:tab w:val="left" w:pos="3735"/>
              </w:tabs>
              <w:jc w:val="both"/>
            </w:pPr>
            <w:r>
              <w:t>You are unhappy with the determination (save for in any of the circumstances set out in the table showing complaints we can deal with)</w:t>
            </w:r>
          </w:p>
        </w:tc>
      </w:tr>
      <w:tr w:rsidR="00CD223E" w14:paraId="20E4E9C7" w14:textId="77777777" w:rsidTr="00CD223E">
        <w:tc>
          <w:tcPr>
            <w:tcW w:w="4508" w:type="dxa"/>
          </w:tcPr>
          <w:p w14:paraId="2E490724" w14:textId="449079CD" w:rsidR="00CD223E" w:rsidRDefault="00CD223E" w:rsidP="00BE69C6">
            <w:pPr>
              <w:tabs>
                <w:tab w:val="left" w:pos="3735"/>
              </w:tabs>
              <w:jc w:val="both"/>
            </w:pPr>
            <w:r>
              <w:t>The Trader has failed to fulfil your award on time</w:t>
            </w:r>
          </w:p>
        </w:tc>
      </w:tr>
    </w:tbl>
    <w:p w14:paraId="599783C6" w14:textId="759D861C" w:rsidR="00CD223E" w:rsidRDefault="00CD223E" w:rsidP="00BE69C6">
      <w:pPr>
        <w:tabs>
          <w:tab w:val="left" w:pos="3735"/>
        </w:tabs>
        <w:jc w:val="both"/>
      </w:pPr>
    </w:p>
    <w:p w14:paraId="372EDBCE" w14:textId="176E3B76" w:rsidR="00CD223E" w:rsidRDefault="00CD223E" w:rsidP="00BE69C6">
      <w:pPr>
        <w:tabs>
          <w:tab w:val="left" w:pos="3735"/>
        </w:tabs>
        <w:jc w:val="both"/>
        <w:rPr>
          <w:b/>
          <w:bCs/>
        </w:rPr>
      </w:pPr>
      <w:r>
        <w:rPr>
          <w:b/>
          <w:bCs/>
        </w:rPr>
        <w:t>How to file your service complaint and the process</w:t>
      </w:r>
    </w:p>
    <w:p w14:paraId="47035EE9" w14:textId="5567744B" w:rsidR="00CD223E" w:rsidRDefault="00CD223E" w:rsidP="00BE69C6">
      <w:pPr>
        <w:tabs>
          <w:tab w:val="left" w:pos="3735"/>
        </w:tabs>
        <w:jc w:val="both"/>
        <w:rPr>
          <w:b/>
          <w:bCs/>
          <w:i/>
          <w:iCs/>
        </w:rPr>
      </w:pPr>
      <w:r>
        <w:rPr>
          <w:b/>
          <w:bCs/>
          <w:i/>
          <w:iCs/>
        </w:rPr>
        <w:t>Eligibility</w:t>
      </w:r>
    </w:p>
    <w:p w14:paraId="7CE54F63" w14:textId="285B9453" w:rsidR="00CD223E" w:rsidRDefault="00CD223E" w:rsidP="00BE69C6">
      <w:pPr>
        <w:tabs>
          <w:tab w:val="left" w:pos="3735"/>
        </w:tabs>
        <w:jc w:val="both"/>
      </w:pPr>
      <w:r>
        <w:t>To be eligible to file a service complaint:</w:t>
      </w:r>
    </w:p>
    <w:p w14:paraId="5C560D17" w14:textId="72BF000C" w:rsidR="00CD223E" w:rsidRDefault="00CD223E" w:rsidP="00CD223E">
      <w:pPr>
        <w:pStyle w:val="ListParagraph"/>
        <w:numPr>
          <w:ilvl w:val="0"/>
          <w:numId w:val="9"/>
        </w:numPr>
        <w:tabs>
          <w:tab w:val="left" w:pos="3735"/>
        </w:tabs>
        <w:jc w:val="both"/>
      </w:pPr>
      <w:r>
        <w:t>Your complaint must be a Complaint that we can deal with (as set out in the tables above</w:t>
      </w:r>
      <w:proofErr w:type="gramStart"/>
      <w:r>
        <w:t>);</w:t>
      </w:r>
      <w:proofErr w:type="gramEnd"/>
    </w:p>
    <w:p w14:paraId="2471BA82" w14:textId="552F84C7" w:rsidR="00CD223E" w:rsidRDefault="00CD223E" w:rsidP="00CD223E">
      <w:pPr>
        <w:pStyle w:val="ListParagraph"/>
        <w:numPr>
          <w:ilvl w:val="0"/>
          <w:numId w:val="9"/>
        </w:numPr>
        <w:tabs>
          <w:tab w:val="left" w:pos="3735"/>
        </w:tabs>
        <w:jc w:val="both"/>
      </w:pPr>
      <w:r>
        <w:t xml:space="preserve">Your case with us must now be closed (unless your complaint is that we have gone over 90 days and you still do not have a final </w:t>
      </w:r>
      <w:proofErr w:type="gramStart"/>
      <w:r>
        <w:t>determination;</w:t>
      </w:r>
      <w:proofErr w:type="gramEnd"/>
      <w:r>
        <w:t xml:space="preserve"> and</w:t>
      </w:r>
    </w:p>
    <w:p w14:paraId="1B05BA0F" w14:textId="260DF21E" w:rsidR="00CD223E" w:rsidRDefault="00CD223E" w:rsidP="00CD223E">
      <w:pPr>
        <w:pStyle w:val="ListParagraph"/>
        <w:numPr>
          <w:ilvl w:val="0"/>
          <w:numId w:val="9"/>
        </w:numPr>
        <w:tabs>
          <w:tab w:val="left" w:pos="3735"/>
        </w:tabs>
        <w:jc w:val="both"/>
      </w:pPr>
      <w:r>
        <w:t xml:space="preserve">You must file your complaint within </w:t>
      </w:r>
      <w:r>
        <w:rPr>
          <w:b/>
          <w:bCs/>
        </w:rPr>
        <w:t xml:space="preserve">2 (two) </w:t>
      </w:r>
      <w:r>
        <w:t>months of the date the final determination was issued.</w:t>
      </w:r>
    </w:p>
    <w:p w14:paraId="2D65CF6C" w14:textId="35D33CAC" w:rsidR="00CD223E" w:rsidRDefault="00CD223E" w:rsidP="00CD223E">
      <w:pPr>
        <w:tabs>
          <w:tab w:val="left" w:pos="3735"/>
        </w:tabs>
        <w:jc w:val="both"/>
      </w:pPr>
    </w:p>
    <w:p w14:paraId="03CB758B" w14:textId="14AEB75B" w:rsidR="00CD223E" w:rsidRDefault="00CD223E" w:rsidP="00CD223E">
      <w:pPr>
        <w:tabs>
          <w:tab w:val="left" w:pos="3735"/>
        </w:tabs>
        <w:jc w:val="both"/>
        <w:rPr>
          <w:b/>
          <w:bCs/>
          <w:i/>
          <w:iCs/>
        </w:rPr>
      </w:pPr>
      <w:r>
        <w:rPr>
          <w:b/>
          <w:bCs/>
          <w:i/>
          <w:iCs/>
        </w:rPr>
        <w:t>The process</w:t>
      </w:r>
    </w:p>
    <w:p w14:paraId="0DBCEB63" w14:textId="32408C26" w:rsidR="00CD223E" w:rsidRDefault="00CD223E" w:rsidP="00CD223E">
      <w:pPr>
        <w:tabs>
          <w:tab w:val="left" w:pos="3735"/>
        </w:tabs>
        <w:jc w:val="both"/>
      </w:pPr>
      <w:r>
        <w:t xml:space="preserve">If you are eligible to file a service complaint, you can either file your complaint online </w:t>
      </w:r>
      <w:hyperlink r:id="rId12" w:history="1">
        <w:r w:rsidRPr="0063481D">
          <w:rPr>
            <w:rStyle w:val="Hyperlink"/>
          </w:rPr>
          <w:t>https://service-complaint.cdrl.org.uk/open.php</w:t>
        </w:r>
      </w:hyperlink>
      <w:r>
        <w:t xml:space="preserve"> or post it to us at </w:t>
      </w:r>
      <w:proofErr w:type="spellStart"/>
      <w:r w:rsidR="00E72CEC">
        <w:t>UtilitiesADR</w:t>
      </w:r>
      <w:proofErr w:type="spellEnd"/>
      <w:r>
        <w:t xml:space="preserve">, 12 Walker Avenue, Wolverton Mill, Milton Keynes MK12 5TW. </w:t>
      </w:r>
    </w:p>
    <w:p w14:paraId="1F7A5554" w14:textId="0BEB3E72" w:rsidR="00CD223E" w:rsidRDefault="00CD223E" w:rsidP="00CD223E">
      <w:pPr>
        <w:tabs>
          <w:tab w:val="left" w:pos="3735"/>
        </w:tabs>
        <w:jc w:val="both"/>
      </w:pPr>
      <w:r>
        <w:t>We will provide a response to your service complaint within 30 calendar days.</w:t>
      </w:r>
    </w:p>
    <w:p w14:paraId="5AC74513" w14:textId="23F8ACEB" w:rsidR="00CD223E" w:rsidRDefault="00CD223E" w:rsidP="00CD223E">
      <w:pPr>
        <w:tabs>
          <w:tab w:val="left" w:pos="3735"/>
        </w:tabs>
        <w:jc w:val="both"/>
      </w:pPr>
    </w:p>
    <w:p w14:paraId="160E6DF8" w14:textId="421284B5" w:rsidR="00CD223E" w:rsidRDefault="00CD223E" w:rsidP="00CD223E">
      <w:pPr>
        <w:tabs>
          <w:tab w:val="left" w:pos="3735"/>
        </w:tabs>
        <w:jc w:val="both"/>
        <w:rPr>
          <w:b/>
          <w:bCs/>
          <w:i/>
          <w:iCs/>
        </w:rPr>
      </w:pPr>
      <w:r>
        <w:rPr>
          <w:b/>
          <w:bCs/>
          <w:i/>
          <w:iCs/>
        </w:rPr>
        <w:t xml:space="preserve">Potential outcomes of your service complaint </w:t>
      </w:r>
    </w:p>
    <w:p w14:paraId="742D03E8" w14:textId="4B4D2319" w:rsidR="00CD223E" w:rsidRPr="00CD223E" w:rsidRDefault="00CD223E" w:rsidP="00CD223E">
      <w:pPr>
        <w:tabs>
          <w:tab w:val="left" w:pos="3735"/>
        </w:tabs>
        <w:jc w:val="both"/>
      </w:pPr>
      <w:r>
        <w:t>In most cases where the service complaint is valid, we will i) explain what went wrong and why ii) issue an apology iii) take corrective action (such as amend a determination), if appropriate, and iv) make sure that we learn from the error to help continue to improve the service that we provide.</w:t>
      </w:r>
    </w:p>
    <w:sectPr w:rsidR="00CD223E" w:rsidRPr="00CD22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E7E2" w14:textId="77777777" w:rsidR="00685B84" w:rsidRDefault="00685B84" w:rsidP="00D01B0B">
      <w:pPr>
        <w:spacing w:after="0" w:line="240" w:lineRule="auto"/>
      </w:pPr>
      <w:r>
        <w:separator/>
      </w:r>
    </w:p>
  </w:endnote>
  <w:endnote w:type="continuationSeparator" w:id="0">
    <w:p w14:paraId="1151F4D9" w14:textId="77777777" w:rsidR="00685B84" w:rsidRDefault="00685B84" w:rsidP="00D0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51836"/>
      <w:docPartObj>
        <w:docPartGallery w:val="Page Numbers (Bottom of Page)"/>
        <w:docPartUnique/>
      </w:docPartObj>
    </w:sdtPr>
    <w:sdtEndPr>
      <w:rPr>
        <w:noProof/>
      </w:rPr>
    </w:sdtEndPr>
    <w:sdtContent>
      <w:p w14:paraId="33D1B32C" w14:textId="62A97E7E" w:rsidR="00BE69C6" w:rsidRDefault="00BE6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F9C6A" w14:textId="77777777" w:rsidR="00BE69C6" w:rsidRDefault="00BE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E2AC" w14:textId="77777777" w:rsidR="00685B84" w:rsidRDefault="00685B84" w:rsidP="00D01B0B">
      <w:pPr>
        <w:spacing w:after="0" w:line="240" w:lineRule="auto"/>
      </w:pPr>
      <w:r>
        <w:separator/>
      </w:r>
    </w:p>
  </w:footnote>
  <w:footnote w:type="continuationSeparator" w:id="0">
    <w:p w14:paraId="6F3E5DA7" w14:textId="77777777" w:rsidR="00685B84" w:rsidRDefault="00685B84" w:rsidP="00D01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872"/>
    <w:multiLevelType w:val="hybridMultilevel"/>
    <w:tmpl w:val="1FF6A5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C60D3"/>
    <w:multiLevelType w:val="hybridMultilevel"/>
    <w:tmpl w:val="EF1CB7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C06E2"/>
    <w:multiLevelType w:val="hybridMultilevel"/>
    <w:tmpl w:val="9F4481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E57D1"/>
    <w:multiLevelType w:val="hybridMultilevel"/>
    <w:tmpl w:val="7A78D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552E70"/>
    <w:multiLevelType w:val="multilevel"/>
    <w:tmpl w:val="054448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8567CF"/>
    <w:multiLevelType w:val="hybridMultilevel"/>
    <w:tmpl w:val="39828526"/>
    <w:lvl w:ilvl="0" w:tplc="E8D286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1A4EA6"/>
    <w:multiLevelType w:val="multilevel"/>
    <w:tmpl w:val="9E14F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D64070"/>
    <w:multiLevelType w:val="hybridMultilevel"/>
    <w:tmpl w:val="B5BE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2457B"/>
    <w:multiLevelType w:val="hybridMultilevel"/>
    <w:tmpl w:val="5B567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817202"/>
    <w:multiLevelType w:val="hybridMultilevel"/>
    <w:tmpl w:val="4942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25828"/>
    <w:multiLevelType w:val="multilevel"/>
    <w:tmpl w:val="666494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6B851385"/>
    <w:multiLevelType w:val="hybridMultilevel"/>
    <w:tmpl w:val="FFE23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C06396"/>
    <w:multiLevelType w:val="hybridMultilevel"/>
    <w:tmpl w:val="7C90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12755"/>
    <w:multiLevelType w:val="multilevel"/>
    <w:tmpl w:val="37C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4"/>
  </w:num>
  <w:num w:numId="5">
    <w:abstractNumId w:val="3"/>
  </w:num>
  <w:num w:numId="6">
    <w:abstractNumId w:val="12"/>
  </w:num>
  <w:num w:numId="7">
    <w:abstractNumId w:val="8"/>
  </w:num>
  <w:num w:numId="8">
    <w:abstractNumId w:val="5"/>
  </w:num>
  <w:num w:numId="9">
    <w:abstractNumId w:val="2"/>
  </w:num>
  <w:num w:numId="10">
    <w:abstractNumId w:val="9"/>
  </w:num>
  <w:num w:numId="11">
    <w:abstractNumId w:val="11"/>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D7"/>
    <w:rsid w:val="00064C3D"/>
    <w:rsid w:val="00093316"/>
    <w:rsid w:val="000C5A5F"/>
    <w:rsid w:val="000F545C"/>
    <w:rsid w:val="00124222"/>
    <w:rsid w:val="001731BC"/>
    <w:rsid w:val="001D2756"/>
    <w:rsid w:val="002168EA"/>
    <w:rsid w:val="00256FC4"/>
    <w:rsid w:val="00293E41"/>
    <w:rsid w:val="002F0F40"/>
    <w:rsid w:val="00396CC9"/>
    <w:rsid w:val="0049233C"/>
    <w:rsid w:val="004A25B4"/>
    <w:rsid w:val="004E1385"/>
    <w:rsid w:val="004E49E6"/>
    <w:rsid w:val="004E7535"/>
    <w:rsid w:val="0053123B"/>
    <w:rsid w:val="00685B84"/>
    <w:rsid w:val="006A471F"/>
    <w:rsid w:val="006D1D8B"/>
    <w:rsid w:val="007302A3"/>
    <w:rsid w:val="00760451"/>
    <w:rsid w:val="007F7A8A"/>
    <w:rsid w:val="009A72D7"/>
    <w:rsid w:val="009E6D1B"/>
    <w:rsid w:val="00B11A1B"/>
    <w:rsid w:val="00B260E4"/>
    <w:rsid w:val="00B673FA"/>
    <w:rsid w:val="00BC7E0C"/>
    <w:rsid w:val="00BE69C6"/>
    <w:rsid w:val="00BF6CB2"/>
    <w:rsid w:val="00BF7A1A"/>
    <w:rsid w:val="00C13AE8"/>
    <w:rsid w:val="00CD223E"/>
    <w:rsid w:val="00CE72BE"/>
    <w:rsid w:val="00D01B0B"/>
    <w:rsid w:val="00D6014F"/>
    <w:rsid w:val="00DB3B4D"/>
    <w:rsid w:val="00E72CEC"/>
    <w:rsid w:val="00E80A1D"/>
    <w:rsid w:val="00F94EC8"/>
    <w:rsid w:val="00FF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8799"/>
  <w15:chartTrackingRefBased/>
  <w15:docId w15:val="{8024160B-8305-4AF1-A1F9-4A9C7AF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D7"/>
    <w:pPr>
      <w:ind w:left="720"/>
      <w:contextualSpacing/>
    </w:pPr>
  </w:style>
  <w:style w:type="paragraph" w:styleId="Header">
    <w:name w:val="header"/>
    <w:basedOn w:val="Normal"/>
    <w:link w:val="HeaderChar"/>
    <w:uiPriority w:val="99"/>
    <w:unhideWhenUsed/>
    <w:rsid w:val="00D0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B0B"/>
  </w:style>
  <w:style w:type="paragraph" w:styleId="Footer">
    <w:name w:val="footer"/>
    <w:basedOn w:val="Normal"/>
    <w:link w:val="FooterChar"/>
    <w:uiPriority w:val="99"/>
    <w:unhideWhenUsed/>
    <w:rsid w:val="00D0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B0B"/>
  </w:style>
  <w:style w:type="character" w:styleId="Hyperlink">
    <w:name w:val="Hyperlink"/>
    <w:basedOn w:val="DefaultParagraphFont"/>
    <w:uiPriority w:val="99"/>
    <w:unhideWhenUsed/>
    <w:rsid w:val="001D2756"/>
    <w:rPr>
      <w:color w:val="0563C1" w:themeColor="hyperlink"/>
      <w:u w:val="single"/>
    </w:rPr>
  </w:style>
  <w:style w:type="character" w:styleId="UnresolvedMention">
    <w:name w:val="Unresolved Mention"/>
    <w:basedOn w:val="DefaultParagraphFont"/>
    <w:uiPriority w:val="99"/>
    <w:semiHidden/>
    <w:unhideWhenUsed/>
    <w:rsid w:val="001D2756"/>
    <w:rPr>
      <w:color w:val="605E5C"/>
      <w:shd w:val="clear" w:color="auto" w:fill="E1DFDD"/>
    </w:rPr>
  </w:style>
  <w:style w:type="table" w:styleId="TableGrid">
    <w:name w:val="Table Grid"/>
    <w:basedOn w:val="TableNormal"/>
    <w:uiPriority w:val="39"/>
    <w:rsid w:val="00BF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3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816">
      <w:bodyDiv w:val="1"/>
      <w:marLeft w:val="0"/>
      <w:marRight w:val="0"/>
      <w:marTop w:val="0"/>
      <w:marBottom w:val="0"/>
      <w:divBdr>
        <w:top w:val="none" w:sz="0" w:space="0" w:color="auto"/>
        <w:left w:val="none" w:sz="0" w:space="0" w:color="auto"/>
        <w:bottom w:val="none" w:sz="0" w:space="0" w:color="auto"/>
        <w:right w:val="none" w:sz="0" w:space="0" w:color="auto"/>
      </w:divBdr>
    </w:div>
    <w:div w:id="590237964">
      <w:bodyDiv w:val="1"/>
      <w:marLeft w:val="0"/>
      <w:marRight w:val="0"/>
      <w:marTop w:val="0"/>
      <w:marBottom w:val="0"/>
      <w:divBdr>
        <w:top w:val="none" w:sz="0" w:space="0" w:color="auto"/>
        <w:left w:val="none" w:sz="0" w:space="0" w:color="auto"/>
        <w:bottom w:val="none" w:sz="0" w:space="0" w:color="auto"/>
        <w:right w:val="none" w:sz="0" w:space="0" w:color="auto"/>
      </w:divBdr>
    </w:div>
    <w:div w:id="690255101">
      <w:bodyDiv w:val="1"/>
      <w:marLeft w:val="0"/>
      <w:marRight w:val="0"/>
      <w:marTop w:val="0"/>
      <w:marBottom w:val="0"/>
      <w:divBdr>
        <w:top w:val="none" w:sz="0" w:space="0" w:color="auto"/>
        <w:left w:val="none" w:sz="0" w:space="0" w:color="auto"/>
        <w:bottom w:val="none" w:sz="0" w:space="0" w:color="auto"/>
        <w:right w:val="none" w:sz="0" w:space="0" w:color="auto"/>
      </w:divBdr>
    </w:div>
    <w:div w:id="852189915">
      <w:bodyDiv w:val="1"/>
      <w:marLeft w:val="0"/>
      <w:marRight w:val="0"/>
      <w:marTop w:val="0"/>
      <w:marBottom w:val="0"/>
      <w:divBdr>
        <w:top w:val="none" w:sz="0" w:space="0" w:color="auto"/>
        <w:left w:val="none" w:sz="0" w:space="0" w:color="auto"/>
        <w:bottom w:val="none" w:sz="0" w:space="0" w:color="auto"/>
        <w:right w:val="none" w:sz="0" w:space="0" w:color="auto"/>
      </w:divBdr>
    </w:div>
    <w:div w:id="977609248">
      <w:bodyDiv w:val="1"/>
      <w:marLeft w:val="0"/>
      <w:marRight w:val="0"/>
      <w:marTop w:val="0"/>
      <w:marBottom w:val="0"/>
      <w:divBdr>
        <w:top w:val="none" w:sz="0" w:space="0" w:color="auto"/>
        <w:left w:val="none" w:sz="0" w:space="0" w:color="auto"/>
        <w:bottom w:val="none" w:sz="0" w:space="0" w:color="auto"/>
        <w:right w:val="none" w:sz="0" w:space="0" w:color="auto"/>
      </w:divBdr>
      <w:divsChild>
        <w:div w:id="135298545">
          <w:marLeft w:val="0"/>
          <w:marRight w:val="0"/>
          <w:marTop w:val="0"/>
          <w:marBottom w:val="0"/>
          <w:divBdr>
            <w:top w:val="none" w:sz="0" w:space="0" w:color="auto"/>
            <w:left w:val="none" w:sz="0" w:space="0" w:color="auto"/>
            <w:bottom w:val="none" w:sz="0" w:space="0" w:color="auto"/>
            <w:right w:val="none" w:sz="0" w:space="0" w:color="auto"/>
          </w:divBdr>
          <w:divsChild>
            <w:div w:id="167673335">
              <w:marLeft w:val="0"/>
              <w:marRight w:val="0"/>
              <w:marTop w:val="0"/>
              <w:marBottom w:val="0"/>
              <w:divBdr>
                <w:top w:val="none" w:sz="0" w:space="0" w:color="auto"/>
                <w:left w:val="none" w:sz="0" w:space="0" w:color="auto"/>
                <w:bottom w:val="none" w:sz="0" w:space="0" w:color="auto"/>
                <w:right w:val="none" w:sz="0" w:space="0" w:color="auto"/>
              </w:divBdr>
              <w:divsChild>
                <w:div w:id="20940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4440">
      <w:bodyDiv w:val="1"/>
      <w:marLeft w:val="0"/>
      <w:marRight w:val="0"/>
      <w:marTop w:val="0"/>
      <w:marBottom w:val="0"/>
      <w:divBdr>
        <w:top w:val="none" w:sz="0" w:space="0" w:color="auto"/>
        <w:left w:val="none" w:sz="0" w:space="0" w:color="auto"/>
        <w:bottom w:val="none" w:sz="0" w:space="0" w:color="auto"/>
        <w:right w:val="none" w:sz="0" w:space="0" w:color="auto"/>
      </w:divBdr>
      <w:divsChild>
        <w:div w:id="1788884968">
          <w:marLeft w:val="0"/>
          <w:marRight w:val="0"/>
          <w:marTop w:val="0"/>
          <w:marBottom w:val="0"/>
          <w:divBdr>
            <w:top w:val="none" w:sz="0" w:space="0" w:color="auto"/>
            <w:left w:val="none" w:sz="0" w:space="0" w:color="auto"/>
            <w:bottom w:val="none" w:sz="0" w:space="0" w:color="auto"/>
            <w:right w:val="none" w:sz="0" w:space="0" w:color="auto"/>
          </w:divBdr>
          <w:divsChild>
            <w:div w:id="1352221089">
              <w:marLeft w:val="0"/>
              <w:marRight w:val="0"/>
              <w:marTop w:val="0"/>
              <w:marBottom w:val="0"/>
              <w:divBdr>
                <w:top w:val="none" w:sz="0" w:space="0" w:color="auto"/>
                <w:left w:val="none" w:sz="0" w:space="0" w:color="auto"/>
                <w:bottom w:val="none" w:sz="0" w:space="0" w:color="auto"/>
                <w:right w:val="none" w:sz="0" w:space="0" w:color="auto"/>
              </w:divBdr>
              <w:divsChild>
                <w:div w:id="16397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complaint.cdrl.org.uk/ope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rl.org.uk/utilities-adr/" TargetMode="External"/><Relationship Id="rId4" Type="http://schemas.openxmlformats.org/officeDocument/2006/relationships/settings" Target="settings.xml"/><Relationship Id="rId9" Type="http://schemas.openxmlformats.org/officeDocument/2006/relationships/hyperlink" Target="http://www.ombudsman-services.org/ener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75E4-EB16-42A2-976E-46A0CD01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dc:creator>
  <cp:keywords/>
  <dc:description/>
  <cp:lastModifiedBy>Stephanie Lewis</cp:lastModifiedBy>
  <cp:revision>2</cp:revision>
  <cp:lastPrinted>2021-02-18T07:13:00Z</cp:lastPrinted>
  <dcterms:created xsi:type="dcterms:W3CDTF">2021-11-29T10:36:00Z</dcterms:created>
  <dcterms:modified xsi:type="dcterms:W3CDTF">2021-11-29T10:36:00Z</dcterms:modified>
</cp:coreProperties>
</file>